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inter-ethnic discordance on subjective vitality perceptions.pdf</w:t>
      </w:r>
      <w:br/>
      <w:hyperlink r:id="rId7" w:history="1">
        <w:r>
          <w:rPr>
            <w:color w:val="2980b9"/>
            <w:u w:val="single"/>
          </w:rPr>
          <w:t xml:space="preserve">https://typeset.io/library/zhu-guan-yu-yan-huo-li-can-kao-wen-xian-1-1-20xfwzca/the-impact-of-inter-ethnic-discordance-on-subjective-u486zl8t</w:t>
        </w:r>
      </w:hyperlink>
    </w:p>
    <w:p>
      <w:pPr>
        <w:pStyle w:val="Heading1"/>
      </w:pPr>
      <w:bookmarkStart w:id="2" w:name="_Toc2"/>
      <w:r>
        <w:t>Article summary:</w:t>
      </w:r>
      <w:bookmarkEnd w:id="2"/>
    </w:p>
    <w:p>
      <w:pPr>
        <w:jc w:val="both"/>
      </w:pPr>
      <w:r>
        <w:rPr/>
        <w:t xml:space="preserve">1. Subjective ethno-linguistic vitality (SEV) is a group's perception of its own ability to act as a distinctive collective entity in intergroup encounters, but there are other factors that can potentially affect vitality, such as high perceived inter-ethnic discordance.</w:t>
      </w:r>
    </w:p>
    <w:p>
      <w:pPr>
        <w:jc w:val="both"/>
      </w:pPr>
      <w:r>
        <w:rPr/>
        <w:t xml:space="preserve"/>
      </w:r>
    </w:p>
    <w:p>
      <w:pPr>
        <w:jc w:val="both"/>
      </w:pPr>
      <w:r>
        <w:rPr/>
        <w:t xml:space="preserve">2. Inter-ethnic discordance is defined as the combination of the feeling of out-group aversion and the legitimacy of intergroup power relations. A questionnaire was developed to measure this factor, and a large-scale survey was conducted on representatives of the Russian-speaking community in Estonia.</w:t>
      </w:r>
    </w:p>
    <w:p>
      <w:pPr>
        <w:jc w:val="both"/>
      </w:pPr>
      <w:r>
        <w:rPr/>
        <w:t xml:space="preserve"/>
      </w:r>
    </w:p>
    <w:p>
      <w:pPr>
        <w:jc w:val="both"/>
      </w:pPr>
      <w:r>
        <w:rPr/>
        <w:t xml:space="preserve">3. Contrary to predictions, there was a negative correlation between the discordance factor and subjective vitality perception. This finding suggests that subjective vitality is a more complex social psychological phenomenon than assumed by the SVQ and includes further important factors that affect collective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该文章探讨了种族间不和谐对主观活力感知的影响。然而，该研究存在一些潜在的偏见和局限性。</w:t>
      </w:r>
    </w:p>
    <w:p>
      <w:pPr>
        <w:jc w:val="both"/>
      </w:pPr>
      <w:r>
        <w:rPr/>
        <w:t xml:space="preserve"/>
      </w:r>
    </w:p>
    <w:p>
      <w:pPr>
        <w:jc w:val="both"/>
      </w:pPr>
      <w:r>
        <w:rPr/>
        <w:t xml:space="preserve">首先，文章没有考虑到可能存在其他因素影响主观活力感知，例如历史、文化和社会背景等。其次，该研究只针对俄语族群在爱沙尼亚的情况进行了调查，结果可能不具有普遍性。此外，该研究没有充分探讨种族间不和谐与主观活力感知之间的因果关系。</w:t>
      </w:r>
    </w:p>
    <w:p>
      <w:pPr>
        <w:jc w:val="both"/>
      </w:pPr>
      <w:r>
        <w:rPr/>
        <w:t xml:space="preserve"/>
      </w:r>
    </w:p>
    <w:p>
      <w:pPr>
        <w:jc w:val="both"/>
      </w:pPr>
      <w:r>
        <w:rPr/>
        <w:t xml:space="preserve">此外，在文章中提出的“高度认知种族间不和谐可能通过减少群体边界的渗透性并加强情感依恋来增强群体活力”的假设缺乏充分证据支持。作者未能提供足够的数据来证明这个假设是否成立。</w:t>
      </w:r>
    </w:p>
    <w:p>
      <w:pPr>
        <w:jc w:val="both"/>
      </w:pPr>
      <w:r>
        <w:rPr/>
        <w:t xml:space="preserve"/>
      </w:r>
    </w:p>
    <w:p>
      <w:pPr>
        <w:jc w:val="both"/>
      </w:pPr>
      <w:r>
        <w:rPr/>
        <w:t xml:space="preserve">最后，文章似乎忽略了一些重要问题，例如如何平衡不同群体之间的权利和利益，并且没有考虑到可能存在的风险和挑战。因此，该研究需要更全面地考虑各种因素，并采用更广泛、更多样化的样本来验证其结论。</w:t>
      </w:r>
    </w:p>
    <w:p>
      <w:pPr>
        <w:pStyle w:val="Heading1"/>
      </w:pPr>
      <w:bookmarkStart w:id="5" w:name="_Toc5"/>
      <w:r>
        <w:t>Topics for further research:</w:t>
      </w:r>
      <w:bookmarkEnd w:id="5"/>
    </w:p>
    <w:p>
      <w:pPr>
        <w:spacing w:after="0"/>
        <w:numPr>
          <w:ilvl w:val="0"/>
          <w:numId w:val="2"/>
        </w:numPr>
      </w:pPr>
      <w:r>
        <w:rPr/>
        <w:t xml:space="preserve">Other factors influencing subjective vitality perception
</w:t>
      </w:r>
    </w:p>
    <w:p>
      <w:pPr>
        <w:spacing w:after="0"/>
        <w:numPr>
          <w:ilvl w:val="0"/>
          <w:numId w:val="2"/>
        </w:numPr>
      </w:pPr>
      <w:r>
        <w:rPr/>
        <w:t xml:space="preserve">Limited generalizability of the study results
</w:t>
      </w:r>
    </w:p>
    <w:p>
      <w:pPr>
        <w:spacing w:after="0"/>
        <w:numPr>
          <w:ilvl w:val="0"/>
          <w:numId w:val="2"/>
        </w:numPr>
      </w:pPr>
      <w:r>
        <w:rPr/>
        <w:t xml:space="preserve">Causality between interethnic disharmony and subjective vitality perception
</w:t>
      </w:r>
    </w:p>
    <w:p>
      <w:pPr>
        <w:spacing w:after="0"/>
        <w:numPr>
          <w:ilvl w:val="0"/>
          <w:numId w:val="2"/>
        </w:numPr>
      </w:pPr>
      <w:r>
        <w:rPr/>
        <w:t xml:space="preserve">Lack of evidence supporting the hypothesis on increasing group vitality
</w:t>
      </w:r>
    </w:p>
    <w:p>
      <w:pPr>
        <w:spacing w:after="0"/>
        <w:numPr>
          <w:ilvl w:val="0"/>
          <w:numId w:val="2"/>
        </w:numPr>
      </w:pPr>
      <w:r>
        <w:rPr/>
        <w:t xml:space="preserve">Balancing rights and interests of different groups
</w:t>
      </w:r>
    </w:p>
    <w:p>
      <w:pPr>
        <w:numPr>
          <w:ilvl w:val="0"/>
          <w:numId w:val="2"/>
        </w:numPr>
      </w:pPr>
      <w:r>
        <w:rPr/>
        <w:t xml:space="preserve">Need for more comprehensive consideration of various factors and diverse samples</w:t>
      </w:r>
    </w:p>
    <w:p>
      <w:pPr>
        <w:pStyle w:val="Heading1"/>
      </w:pPr>
      <w:bookmarkStart w:id="6" w:name="_Toc6"/>
      <w:r>
        <w:t>Report location:</w:t>
      </w:r>
      <w:bookmarkEnd w:id="6"/>
    </w:p>
    <w:p>
      <w:hyperlink r:id="rId8" w:history="1">
        <w:r>
          <w:rPr>
            <w:color w:val="2980b9"/>
            <w:u w:val="single"/>
          </w:rPr>
          <w:t xml:space="preserve">https://www.fullpicture.app/item/af11241fa8f21a1c8afa8b3eb794d5b1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EE5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guan-yu-yan-huo-li-can-kao-wen-xian-1-1-20xfwzca/the-impact-of-inter-ethnic-discordance-on-subjective-u486zl8t" TargetMode="External"/><Relationship Id="rId8" Type="http://schemas.openxmlformats.org/officeDocument/2006/relationships/hyperlink" Target="https://www.fullpicture.app/item/af11241fa8f21a1c8afa8b3eb794d5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2023-03-30T15:37:48+02:00</dcterms:created>
  <dcterms:modified xsi:type="dcterms:W3CDTF">2023-03-30T15:37:48+02:00</dcterms:modified>
</cp:coreProperties>
</file>

<file path=docProps/custom.xml><?xml version="1.0" encoding="utf-8"?>
<Properties xmlns="http://schemas.openxmlformats.org/officeDocument/2006/custom-properties" xmlns:vt="http://schemas.openxmlformats.org/officeDocument/2006/docPropsVTypes"/>
</file>