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Triboelectrification‐Enabled Self‐Charging Lithium‐Ion Batteries - Zhao - 2017 - Advanced Energy Materials - Wiley Online Library</w:t>
      </w:r>
      <w:br/>
      <w:hyperlink r:id="rId7" w:history="1">
        <w:r>
          <w:rPr>
            <w:color w:val="2980b9"/>
            <w:u w:val="single"/>
          </w:rPr>
          <w:t xml:space="preserve">https://onlinelibrary.wiley.com/doi/full/10.1002/aenm.201700103</w:t>
        </w:r>
      </w:hyperlink>
    </w:p>
    <w:p>
      <w:pPr>
        <w:pStyle w:val="Heading1"/>
      </w:pPr>
      <w:bookmarkStart w:id="2" w:name="_Toc2"/>
      <w:r>
        <w:t>Article summary:</w:t>
      </w:r>
      <w:bookmarkEnd w:id="2"/>
    </w:p>
    <w:p>
      <w:pPr>
        <w:jc w:val="both"/>
      </w:pPr>
      <w:r>
        <w:rPr/>
        <w:t xml:space="preserve">1. Researchers have developed a self-charging lithium-ion battery that can simultaneously generate and store electric energy by utilizing the triboelectric effect to scavenge ambient mechanical energy from wind blowing.</w:t>
      </w:r>
    </w:p>
    <w:p>
      <w:pPr>
        <w:jc w:val="both"/>
      </w:pPr>
      <w:r>
        <w:rPr/>
        <w:t xml:space="preserve">2. The flexible Li-ion batteries were fabricated using electrospun LiMn2O4 nanowires as cathode and carbon nanowires as anode, and were able to be charged from 1 to 3.5 V in about 3 minutes after using a transformer and a rectifier.</w:t>
      </w:r>
    </w:p>
    <w:p>
      <w:pPr>
        <w:jc w:val="both"/>
      </w:pPr>
      <w:r>
        <w:rPr/>
        <w:t xml:space="preserve">3. The invented self-charging Li-ion batteries provide a potential solution for sustainable charging issues of Li-ion batteries, and could be an important step toward next-generation Li-ion batteries for powering self-powered electronic devices.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"Triboelectrification‐Enabled Self‐Charging Lithium‐Ion Batteries" discusses the development of self-charging Li-ion batteries that can simultaneously generate and store electric energy. The article provides a detailed description of the fabrication process of the Li-ion batteries, including the use of electrospun LiMn2O4 nanowires as cathode and carbon nanowires as anode. The article also explains how the coupling effect of contact electrification and electrostatic induction can be used to generate electricity between two adjacent electrodes of two Li-ion batteries.</w:t>
      </w:r>
    </w:p>
    <w:p>
      <w:pPr>
        <w:jc w:val="both"/>
      </w:pPr>
      <w:r>
        <w:rPr/>
        <w:t xml:space="preserve"/>
      </w:r>
    </w:p>
    <w:p>
      <w:pPr>
        <w:jc w:val="both"/>
      </w:pPr>
      <w:r>
        <w:rPr/>
        <w:t xml:space="preserve">Overall, the article appears to be well-researched and informative. However, there are some potential biases and limitations that should be considered. For example, the article focuses primarily on the benefits and potential applications of self-charging Li-ion batteries, without discussing any potential risks or drawbacks. Additionally, while the article provides detailed information about the fabrication process of the Li-ion batteries, it does not provide much information about their performance or efficiency in real-world applications.</w:t>
      </w:r>
    </w:p>
    <w:p>
      <w:pPr>
        <w:jc w:val="both"/>
      </w:pPr>
      <w:r>
        <w:rPr/>
        <w:t xml:space="preserve"/>
      </w:r>
    </w:p>
    <w:p>
      <w:pPr>
        <w:jc w:val="both"/>
      </w:pPr>
      <w:r>
        <w:rPr/>
        <w:t xml:space="preserve">Another potential limitation is that the article may be somewhat one-sided in its reporting. While it does mention other types of energy scavenging devices such as piezoelectric generators, it primarily focuses on triboelectric generators as a means of generating electricity for self-charging Li-ion batteries. This could potentially lead readers to believe that triboelectric generators are superior to other types of energy scavenging devices.</w:t>
      </w:r>
    </w:p>
    <w:p>
      <w:pPr>
        <w:jc w:val="both"/>
      </w:pPr>
      <w:r>
        <w:rPr/>
        <w:t xml:space="preserve"/>
      </w:r>
    </w:p>
    <w:p>
      <w:pPr>
        <w:jc w:val="both"/>
      </w:pPr>
      <w:r>
        <w:rPr/>
        <w:t xml:space="preserve">Additionally, while the article provides some evidence for its claims regarding the performance and efficiency of self-charging Li-ion batteries, there are some missing points of consideration and evidence for these claims. For example, while the article mentions that flexible Li-ion batteries can be charged from 1 to 3.5 V in about 3 minutes using a transformer and rectifier, it does not provide any information about how long these batteries can sustainably power electronic devices or how many charge/discharge cycles they can withstand before losing efficiency.</w:t>
      </w:r>
    </w:p>
    <w:p>
      <w:pPr>
        <w:jc w:val="both"/>
      </w:pPr>
      <w:r>
        <w:rPr/>
        <w:t xml:space="preserve"/>
      </w:r>
    </w:p>
    <w:p>
      <w:pPr>
        <w:jc w:val="both"/>
      </w:pPr>
      <w:r>
        <w:rPr/>
        <w:t xml:space="preserve">Overall, while this article provides valuable insights into the development of self-charging Li-ion batteries using triboelectric generators, readers should approach its claims with some caution and consider additional sources of information before drawing conclusions about their potential benefits or drawbacks.</w:t>
      </w:r>
    </w:p>
    <w:p>
      <w:pPr>
        <w:pStyle w:val="Heading1"/>
      </w:pPr>
      <w:bookmarkStart w:id="5" w:name="_Toc5"/>
      <w:r>
        <w:t>Topics for further research:</w:t>
      </w:r>
      <w:bookmarkEnd w:id="5"/>
    </w:p>
    <w:p>
      <w:pPr>
        <w:spacing w:after="0"/>
        <w:numPr>
          <w:ilvl w:val="0"/>
          <w:numId w:val="2"/>
        </w:numPr>
      </w:pPr>
      <w:r>
        <w:rPr/>
        <w:t xml:space="preserve">Long-term performance of self-charging Li-ion batteries
</w:t>
      </w:r>
    </w:p>
    <w:p>
      <w:pPr>
        <w:spacing w:after="0"/>
        <w:numPr>
          <w:ilvl w:val="0"/>
          <w:numId w:val="2"/>
        </w:numPr>
      </w:pPr>
      <w:r>
        <w:rPr/>
        <w:t xml:space="preserve">Efficiency of triboelectric generators compared to other energy scavenging devices
</w:t>
      </w:r>
    </w:p>
    <w:p>
      <w:pPr>
        <w:spacing w:after="0"/>
        <w:numPr>
          <w:ilvl w:val="0"/>
          <w:numId w:val="2"/>
        </w:numPr>
      </w:pPr>
      <w:r>
        <w:rPr/>
        <w:t xml:space="preserve">Sustainability of charge/discharge cycles in self-charging Li-ion batteries
</w:t>
      </w:r>
    </w:p>
    <w:p>
      <w:pPr>
        <w:spacing w:after="0"/>
        <w:numPr>
          <w:ilvl w:val="0"/>
          <w:numId w:val="2"/>
        </w:numPr>
      </w:pPr>
      <w:r>
        <w:rPr/>
        <w:t xml:space="preserve">Real-world applications of self-charging Li-ion batteries
</w:t>
      </w:r>
    </w:p>
    <w:p>
      <w:pPr>
        <w:spacing w:after="0"/>
        <w:numPr>
          <w:ilvl w:val="0"/>
          <w:numId w:val="2"/>
        </w:numPr>
      </w:pPr>
      <w:r>
        <w:rPr/>
        <w:t xml:space="preserve">Potential risks and drawbacks of self-charging Li-ion batteries
</w:t>
      </w:r>
    </w:p>
    <w:p>
      <w:pPr>
        <w:numPr>
          <w:ilvl w:val="0"/>
          <w:numId w:val="2"/>
        </w:numPr>
      </w:pPr>
      <w:r>
        <w:rPr/>
        <w:t xml:space="preserve">Comparison of different types of cathodes and anodes in Li-ion batteries</w:t>
      </w:r>
    </w:p>
    <w:p>
      <w:pPr>
        <w:pStyle w:val="Heading1"/>
      </w:pPr>
      <w:bookmarkStart w:id="6" w:name="_Toc6"/>
      <w:r>
        <w:t>Report location:</w:t>
      </w:r>
      <w:bookmarkEnd w:id="6"/>
    </w:p>
    <w:p>
      <w:hyperlink r:id="rId8" w:history="1">
        <w:r>
          <w:rPr>
            <w:color w:val="2980b9"/>
            <w:u w:val="single"/>
          </w:rPr>
          <w:t xml:space="preserve">https://www.fullpicture.app/item/af11c58860d75e976626c2898a0a7d82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13F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enm.201700103" TargetMode="External"/><Relationship Id="rId8" Type="http://schemas.openxmlformats.org/officeDocument/2006/relationships/hyperlink" Target="https://www.fullpicture.app/item/af11c58860d75e976626c2898a0a7d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2024-01-11T16:24:16+01:00</dcterms:created>
  <dcterms:modified xsi:type="dcterms:W3CDTF">2024-01-11T16:24:16+01:00</dcterms:modified>
</cp:coreProperties>
</file>

<file path=docProps/custom.xml><?xml version="1.0" encoding="utf-8"?>
<Properties xmlns="http://schemas.openxmlformats.org/officeDocument/2006/custom-properties" xmlns:vt="http://schemas.openxmlformats.org/officeDocument/2006/docPropsVTypes"/>
</file>