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Variable impedance control with regard to working process for man-machine cooperation-work system | IEEE Conference Publication | IEEE Xplore</w:t>
      </w:r>
      <w:br/>
      <w:hyperlink r:id="rId7" w:history="1">
        <w:r>
          <w:rPr>
            <w:color w:val="2980b9"/>
            <w:u w:val="single"/>
          </w:rPr>
          <w:t xml:space="preserve">https://ieeexplore.ieee.org/abstract/document/977202</w:t>
        </w:r>
      </w:hyperlink>
    </w:p>
    <w:p>
      <w:pPr>
        <w:pStyle w:val="Heading1"/>
      </w:pPr>
      <w:bookmarkStart w:id="2" w:name="_Toc2"/>
      <w:r>
        <w:t>Article summary:</w:t>
      </w:r>
      <w:bookmarkEnd w:id="2"/>
    </w:p>
    <w:p>
      <w:pPr>
        <w:jc w:val="both"/>
      </w:pPr>
      <w:r>
        <w:rPr/>
        <w:t xml:space="preserve">1. This paper presents a novel strategy of adjusting impedance parameters of a robot's end effector in a man-machine cooperation-work.</w:t>
      </w:r>
    </w:p>
    <w:p>
      <w:pPr>
        <w:jc w:val="both"/>
      </w:pPr>
      <w:r>
        <w:rPr/>
        <w:t xml:space="preserve">2. The proposed strategy enables the manipulator to have better characteristics than the invariable impedance control and the conventional variable impedance control.</w:t>
      </w:r>
    </w:p>
    <w:p>
      <w:pPr>
        <w:jc w:val="both"/>
      </w:pPr>
      <w:r>
        <w:rPr/>
        <w:t xml:space="preserve">3. Experimental results illustrate that the proposed control strategy for the robot is suitable for the cooperation-work.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to support its claims. The authors provide detailed descriptions of their experimental setup, including information about the robots used, force sensors, computers, and other components. Furthermore, they provide clear explanations of their strategies for adjusting impedance parameters and dividing working processes into sections according to passivity index and extreme values of applied force.</w:t>
      </w:r>
    </w:p>
    <w:p>
      <w:pPr>
        <w:jc w:val="both"/>
      </w:pPr>
      <w:r>
        <w:rPr/>
        <w:t xml:space="preserve">However, there are some potential biases in the article that should be noted. For example, the authors do not explore any counterarguments or present both sides equally when discussing their proposed strategy for adjusting impedance parameters. Additionally, they do not mention any possible risks associated with using their proposed strategy or discuss any potential drawbacks or limitations of their approach. Finally, there is some promotional content in the article as it focuses solely on promoting the advantages of their proposed strategy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Impedance parameter adjustment risks</w:t>
      </w:r>
    </w:p>
    <w:p>
      <w:pPr>
        <w:spacing w:after="0"/>
        <w:numPr>
          <w:ilvl w:val="0"/>
          <w:numId w:val="2"/>
        </w:numPr>
      </w:pPr>
      <w:r>
        <w:rPr/>
        <w:t xml:space="preserve">Limitations of impedance parameter adjustment strategies</w:t>
      </w:r>
    </w:p>
    <w:p>
      <w:pPr>
        <w:spacing w:after="0"/>
        <w:numPr>
          <w:ilvl w:val="0"/>
          <w:numId w:val="2"/>
        </w:numPr>
      </w:pPr>
      <w:r>
        <w:rPr/>
        <w:t xml:space="preserve">Robot force control strategies</w:t>
      </w:r>
    </w:p>
    <w:p>
      <w:pPr>
        <w:spacing w:after="0"/>
        <w:numPr>
          <w:ilvl w:val="0"/>
          <w:numId w:val="2"/>
        </w:numPr>
      </w:pPr>
      <w:r>
        <w:rPr/>
        <w:t xml:space="preserve">Passivity index in robot force control</w:t>
      </w:r>
    </w:p>
    <w:p>
      <w:pPr>
        <w:spacing w:after="0"/>
        <w:numPr>
          <w:ilvl w:val="0"/>
          <w:numId w:val="2"/>
        </w:numPr>
      </w:pPr>
      <w:r>
        <w:rPr/>
        <w:t xml:space="preserve">Extreme values of applied force in robot force control</w:t>
      </w:r>
    </w:p>
    <w:p>
      <w:pPr>
        <w:numPr>
          <w:ilvl w:val="0"/>
          <w:numId w:val="2"/>
        </w:numPr>
      </w:pPr>
      <w:r>
        <w:rPr/>
        <w:t xml:space="preserve">Advantages and disadvantages of robot force control strategies</w:t>
      </w:r>
    </w:p>
    <w:p>
      <w:pPr>
        <w:pStyle w:val="Heading1"/>
      </w:pPr>
      <w:bookmarkStart w:id="6" w:name="_Toc6"/>
      <w:r>
        <w:t>Report location:</w:t>
      </w:r>
      <w:bookmarkEnd w:id="6"/>
    </w:p>
    <w:p>
      <w:hyperlink r:id="rId8" w:history="1">
        <w:r>
          <w:rPr>
            <w:color w:val="2980b9"/>
            <w:u w:val="single"/>
          </w:rPr>
          <w:t xml:space="preserve">https://www.fullpicture.app/item/af303a4225a3ca4d8fe81155d8e96013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83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7202" TargetMode="External"/><Relationship Id="rId8" Type="http://schemas.openxmlformats.org/officeDocument/2006/relationships/hyperlink" Target="https://www.fullpicture.app/item/af303a4225a3ca4d8fe81155d8e960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2023-02-27T21:32:26+01:00</dcterms:created>
  <dcterms:modified xsi:type="dcterms:W3CDTF">2023-02-27T21:32:26+01:00</dcterms:modified>
</cp:coreProperties>
</file>

<file path=docProps/custom.xml><?xml version="1.0" encoding="utf-8"?>
<Properties xmlns="http://schemas.openxmlformats.org/officeDocument/2006/custom-properties" xmlns:vt="http://schemas.openxmlformats.org/officeDocument/2006/docPropsVTypes"/>
</file>