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Sage Business Cases - Valuing Cultures Through Critical Incidents: Analyses of Cross-Cultural Encounters and Their Implications for International Business Behaviors</w:t>
      </w:r>
      <w:br/>
      <w:hyperlink r:id="rId7" w:history="1">
        <w:r>
          <w:rPr>
            <w:color w:val="2980b9"/>
            <w:u w:val="single"/>
          </w:rPr>
          <w:t xml:space="preserve">https://sk.sagepub.com/cases/critical-incidents-cross-cultural-international-business-behaviors</w:t>
        </w:r>
      </w:hyperlink>
    </w:p>
    <w:p>
      <w:pPr>
        <w:pStyle w:val="Heading1"/>
      </w:pPr>
      <w:bookmarkStart w:id="2" w:name="_Toc2"/>
      <w:r>
        <w:t>Article summary:</w:t>
      </w:r>
      <w:bookmarkEnd w:id="2"/>
    </w:p>
    <w:p>
      <w:pPr>
        <w:jc w:val="both"/>
      </w:pPr>
      <w:r>
        <w:rPr/>
        <w:t xml:space="preserve">1. Cross-cultural encounters can lead to misunderstandings and inappropriate behaviors, which can be costly for all parties involved.</w:t>
      </w:r>
    </w:p>
    <w:p>
      <w:pPr>
        <w:jc w:val="both"/>
      </w:pPr>
      <w:r>
        <w:rPr/>
        <w:t xml:space="preserve">2. The hidden dimension of culture, consisting of assumptions and subjective values and beliefs, is the source of many cultural clashes during cross-cultural encounters.</w:t>
      </w:r>
    </w:p>
    <w:p>
      <w:pPr>
        <w:jc w:val="both"/>
      </w:pPr>
      <w:r>
        <w:rPr/>
        <w:t xml:space="preserve">3. Communication styles are influenced by cultural values, such as individualism-collectivism and low-and high-context communication typology, which can cause discomfort and misunderstanding in initial cross-cultural communication situations.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"Valuing Cultures Through Critical Incidents: Analyses of Cross-Cultural Encounters and Their Implications for International Business Behaviors" provides a comprehensive overview of the challenges that arise in cross-cultural communication and offers tools to analyze unfamiliar cultures. The authors argue that cultural frameworks such as individualism-collectivism, low-and high-context communication, and face-saving behaviors can assist individuals in understanding different behaviors in cross-cultural situations.</w:t>
      </w:r>
    </w:p>
    <w:p>
      <w:pPr>
        <w:jc w:val="both"/>
      </w:pPr>
      <w:r>
        <w:rPr/>
        <w:t xml:space="preserve"/>
      </w:r>
    </w:p>
    <w:p>
      <w:pPr>
        <w:jc w:val="both"/>
      </w:pPr>
      <w:r>
        <w:rPr/>
        <w:t xml:space="preserve">However, the article has some potential biases and limitations. Firstly, the authors rely heavily on theoretical perspectives without providing empirical evidence to support their claims. For example, they suggest that communication styles are logical extensions of internalized cultural values but do not provide concrete examples or studies to back up this assertion.</w:t>
      </w:r>
    </w:p>
    <w:p>
      <w:pPr>
        <w:jc w:val="both"/>
      </w:pPr>
      <w:r>
        <w:rPr/>
        <w:t xml:space="preserve"/>
      </w:r>
    </w:p>
    <w:p>
      <w:pPr>
        <w:jc w:val="both"/>
      </w:pPr>
      <w:r>
        <w:rPr/>
        <w:t xml:space="preserve">Secondly, the authors focus primarily on East-West cultural differences and do not explore other cultural dimensions such as power distance or masculinity-femininity. This narrow focus may limit the applicability of their analysis to other cultural contexts.</w:t>
      </w:r>
    </w:p>
    <w:p>
      <w:pPr>
        <w:jc w:val="both"/>
      </w:pPr>
      <w:r>
        <w:rPr/>
        <w:t xml:space="preserve"/>
      </w:r>
    </w:p>
    <w:p>
      <w:pPr>
        <w:jc w:val="both"/>
      </w:pPr>
      <w:r>
        <w:rPr/>
        <w:t xml:space="preserve">Thirdly, while the authors acknowledge potential issues in multicultural work environments, they do not address the power dynamics that may exist between individuals from different cultures. For example, individuals from dominant cultures may have more influence over decision-making processes than those from marginalized cultures.</w:t>
      </w:r>
    </w:p>
    <w:p>
      <w:pPr>
        <w:jc w:val="both"/>
      </w:pPr>
      <w:r>
        <w:rPr/>
        <w:t xml:space="preserve"/>
      </w:r>
    </w:p>
    <w:p>
      <w:pPr>
        <w:jc w:val="both"/>
      </w:pPr>
      <w:r>
        <w:rPr/>
        <w:t xml:space="preserve">Finally, the article is somewhat promotional in nature as it promotes the use of critical incidents as a teaching tool for international business courses. While this approach may be useful for some students, it may not be applicable or effective for all learners.</w:t>
      </w:r>
    </w:p>
    <w:p>
      <w:pPr>
        <w:jc w:val="both"/>
      </w:pPr>
      <w:r>
        <w:rPr/>
        <w:t xml:space="preserve"/>
      </w:r>
    </w:p>
    <w:p>
      <w:pPr>
        <w:jc w:val="both"/>
      </w:pPr>
      <w:r>
        <w:rPr/>
        <w:t xml:space="preserve">In conclusion, while "Valuing Cultures Through Critical Incidents" provides valuable insights into cross-cultural communication challenges and offers tools to analyze unfamiliar cultures, it has some potential biases and limitations that should be considered when applying its recommendations in practice.</w:t>
      </w:r>
    </w:p>
    <w:p>
      <w:pPr>
        <w:pStyle w:val="Heading1"/>
      </w:pPr>
      <w:bookmarkStart w:id="5" w:name="_Toc5"/>
      <w:r>
        <w:t>Topics for further research:</w:t>
      </w:r>
      <w:bookmarkEnd w:id="5"/>
    </w:p>
    <w:p>
      <w:pPr>
        <w:spacing w:after="0"/>
        <w:numPr>
          <w:ilvl w:val="0"/>
          <w:numId w:val="2"/>
        </w:numPr>
      </w:pPr>
      <w:r>
        <w:rPr/>
        <w:t xml:space="preserve">Power distance in cross-cultural communication
</w:t>
      </w:r>
    </w:p>
    <w:p>
      <w:pPr>
        <w:spacing w:after="0"/>
        <w:numPr>
          <w:ilvl w:val="0"/>
          <w:numId w:val="2"/>
        </w:numPr>
      </w:pPr>
      <w:r>
        <w:rPr/>
        <w:t xml:space="preserve">Masculinity-femininity in different cultural contexts
</w:t>
      </w:r>
    </w:p>
    <w:p>
      <w:pPr>
        <w:spacing w:after="0"/>
        <w:numPr>
          <w:ilvl w:val="0"/>
          <w:numId w:val="2"/>
        </w:numPr>
      </w:pPr>
      <w:r>
        <w:rPr/>
        <w:t xml:space="preserve">Marginalization of individuals from different cultures in multicultural work environments
</w:t>
      </w:r>
    </w:p>
    <w:p>
      <w:pPr>
        <w:spacing w:after="0"/>
        <w:numPr>
          <w:ilvl w:val="0"/>
          <w:numId w:val="2"/>
        </w:numPr>
      </w:pPr>
      <w:r>
        <w:rPr/>
        <w:t xml:space="preserve">Empirical evidence supporting the relationship between communication styles and cultural values
</w:t>
      </w:r>
    </w:p>
    <w:p>
      <w:pPr>
        <w:spacing w:after="0"/>
        <w:numPr>
          <w:ilvl w:val="0"/>
          <w:numId w:val="2"/>
        </w:numPr>
      </w:pPr>
      <w:r>
        <w:rPr/>
        <w:t xml:space="preserve">Cross-cultural communication challenges in non-East-West cultural contexts
</w:t>
      </w:r>
    </w:p>
    <w:p>
      <w:pPr>
        <w:numPr>
          <w:ilvl w:val="0"/>
          <w:numId w:val="2"/>
        </w:numPr>
      </w:pPr>
      <w:r>
        <w:rPr/>
        <w:t xml:space="preserve">Alternative teaching tools for international business courses</w:t>
      </w:r>
    </w:p>
    <w:p>
      <w:pPr>
        <w:pStyle w:val="Heading1"/>
      </w:pPr>
      <w:bookmarkStart w:id="6" w:name="_Toc6"/>
      <w:r>
        <w:t>Report location:</w:t>
      </w:r>
      <w:bookmarkEnd w:id="6"/>
    </w:p>
    <w:p>
      <w:hyperlink r:id="rId8" w:history="1">
        <w:r>
          <w:rPr>
            <w:color w:val="2980b9"/>
            <w:u w:val="single"/>
          </w:rPr>
          <w:t xml:space="preserve">https://www.fullpicture.app/item/af44e9679a52ab2ffbefd8678dbc5030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CC6EF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k.sagepub.com/cases/critical-incidents-cross-cultural-international-business-behaviors" TargetMode="External"/><Relationship Id="rId8" Type="http://schemas.openxmlformats.org/officeDocument/2006/relationships/hyperlink" Target="https://www.fullpicture.app/item/af44e9679a52ab2ffbefd8678dbc503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2024-05-14T04:27:13+02:00</dcterms:created>
  <dcterms:modified xsi:type="dcterms:W3CDTF">2024-05-14T04:27:13+02:00</dcterms:modified>
</cp:coreProperties>
</file>

<file path=docProps/custom.xml><?xml version="1.0" encoding="utf-8"?>
<Properties xmlns="http://schemas.openxmlformats.org/officeDocument/2006/custom-properties" xmlns:vt="http://schemas.openxmlformats.org/officeDocument/2006/docPropsVTypes"/>
</file>