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TRAIL-R1-Targeted CAR-T Cells Exhibit Dual Antitumor Efficacy</w:t>
      </w:r>
      <w:br/>
      <w:hyperlink r:id="rId7" w:history="1">
        <w:r>
          <w:rPr>
            <w:color w:val="2980b9"/>
            <w:u w:val="single"/>
          </w:rPr>
          <w:t xml:space="preserve">https://www.frontiersin.org/articles/10.3389/fmolb.2021.756599/full</w:t>
        </w:r>
      </w:hyperlink>
    </w:p>
    <w:p>
      <w:pPr>
        <w:pStyle w:val="Heading1"/>
      </w:pPr>
      <w:bookmarkStart w:id="2" w:name="_Toc2"/>
      <w:r>
        <w:t>Article summary:</w:t>
      </w:r>
      <w:bookmarkEnd w:id="2"/>
    </w:p>
    <w:p>
      <w:pPr>
        <w:jc w:val="both"/>
      </w:pPr>
      <w:r>
        <w:rPr/>
        <w:t xml:space="preserve">1. CAR-T cells have been proven to be a promising modality of adoptive cellular therapy, but there are still many challenges with their application against solid tumors.</w:t>
      </w:r>
    </w:p>
    <w:p>
      <w:pPr>
        <w:jc w:val="both"/>
      </w:pPr>
      <w:r>
        <w:rPr/>
        <w:t xml:space="preserve">2. The study generated second- and third-generation TR1419 CAR-T cells, which had higher sensitivity to the target antigen and exhibited better proliferative ability.</w:t>
      </w:r>
    </w:p>
    <w:p>
      <w:pPr>
        <w:jc w:val="both"/>
      </w:pPr>
      <w:r>
        <w:rPr/>
        <w:t xml:space="preserve">3. The TR1419 CAR-T cells were shown to induce significant amount of target tumor cell death via TRAIL-R1–mediated apoptosis and CAR signal–induced cytolysis.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 comprehensive overview of the research conducted on the development of TR1419 CAR-T cells for targeting TRAIL-R1 positive tumors. The authors provide detailed information on the design of the scFv region, as well as the co-stimulatory domains used in the construction of the CARs. Furthermore, they provide evidence for their findings through experiments such as flow cytometry, ELISA, killing activity assays, and apoptosis assays.</w:t>
      </w:r>
    </w:p>
    <w:p>
      <w:pPr>
        <w:jc w:val="both"/>
      </w:pPr>
      <w:r>
        <w:rPr/>
        <w:t xml:space="preserve">However, there are some potential biases that should be noted in this article. Firstly, it is not clear if any ethical considerations were taken into account when obtaining PBMC samples from healthy donors for generating human CAR-T cells. Secondly, while the authors provide evidence for their findings through experiments such as flow cytometry and ELISA, they do not provide any evidence for their claims regarding dual killing mechanisms or optimizing strategies for CAR design. Additionally, while they discuss potential risks associated with using CAR-T cells in clinical trials, they do not explore any counterarguments or alternative approaches that could be taken to mitigate these risks. </w:t>
      </w:r>
    </w:p>
    <w:p>
      <w:pPr>
        <w:jc w:val="both"/>
      </w:pPr>
      <w:r>
        <w:rPr/>
        <w:t xml:space="preserve">In conclusion, this article provides a comprehensive overview of research conducted on TR1419 CAR-T cells for targeting TRAIL-R1 positive tumors; however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for CAR-T cell research</w:t>
      </w:r>
    </w:p>
    <w:p>
      <w:pPr>
        <w:spacing w:after="0"/>
        <w:numPr>
          <w:ilvl w:val="0"/>
          <w:numId w:val="2"/>
        </w:numPr>
      </w:pPr>
      <w:r>
        <w:rPr/>
        <w:t xml:space="preserve">Dual killing mechanisms for CAR-T cells</w:t>
      </w:r>
    </w:p>
    <w:p>
      <w:pPr>
        <w:spacing w:after="0"/>
        <w:numPr>
          <w:ilvl w:val="0"/>
          <w:numId w:val="2"/>
        </w:numPr>
      </w:pPr>
      <w:r>
        <w:rPr/>
        <w:t xml:space="preserve">Optimizing strategies for CAR design</w:t>
      </w:r>
    </w:p>
    <w:p>
      <w:pPr>
        <w:spacing w:after="0"/>
        <w:numPr>
          <w:ilvl w:val="0"/>
          <w:numId w:val="2"/>
        </w:numPr>
      </w:pPr>
      <w:r>
        <w:rPr/>
        <w:t xml:space="preserve">Mitigation strategies for CAR-T cell risks</w:t>
      </w:r>
    </w:p>
    <w:p>
      <w:pPr>
        <w:spacing w:after="0"/>
        <w:numPr>
          <w:ilvl w:val="0"/>
          <w:numId w:val="2"/>
        </w:numPr>
      </w:pPr>
      <w:r>
        <w:rPr/>
        <w:t xml:space="preserve">Clinical trials for CAR-T cells</w:t>
      </w:r>
    </w:p>
    <w:p>
      <w:pPr>
        <w:numPr>
          <w:ilvl w:val="0"/>
          <w:numId w:val="2"/>
        </w:numPr>
      </w:pPr>
      <w:r>
        <w:rPr/>
        <w:t xml:space="preserve">Alternative approaches for CAR-T cell research</w:t>
      </w:r>
    </w:p>
    <w:p>
      <w:pPr>
        <w:pStyle w:val="Heading1"/>
      </w:pPr>
      <w:bookmarkStart w:id="6" w:name="_Toc6"/>
      <w:r>
        <w:t>Report location:</w:t>
      </w:r>
      <w:bookmarkEnd w:id="6"/>
    </w:p>
    <w:p>
      <w:hyperlink r:id="rId8" w:history="1">
        <w:r>
          <w:rPr>
            <w:color w:val="2980b9"/>
            <w:u w:val="single"/>
          </w:rPr>
          <w:t xml:space="preserve">https://www.fullpicture.app/item/af45a17d39d230f2dc7b40eab4888883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A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olb.2021.756599/full" TargetMode="External"/><Relationship Id="rId8" Type="http://schemas.openxmlformats.org/officeDocument/2006/relationships/hyperlink" Target="https://www.fullpicture.app/item/af45a17d39d230f2dc7b40eab4888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2023-02-27T21:32:28+01:00</dcterms:created>
  <dcterms:modified xsi:type="dcterms:W3CDTF">2023-02-27T21:32:28+01:00</dcterms:modified>
</cp:coreProperties>
</file>

<file path=docProps/custom.xml><?xml version="1.0" encoding="utf-8"?>
<Properties xmlns="http://schemas.openxmlformats.org/officeDocument/2006/custom-properties" xmlns:vt="http://schemas.openxmlformats.org/officeDocument/2006/docPropsVTypes"/>
</file>