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 | Free Full-Text | The Intracellular Proteome as a Source for Novel Targets in CAR-T and T-Cell Engagers-Based Immunotherapy</w:t>
      </w:r>
      <w:br/>
      <w:hyperlink r:id="rId7" w:history="1">
        <w:r>
          <w:rPr>
            <w:color w:val="2980b9"/>
            <w:u w:val="single"/>
          </w:rPr>
          <w:t xml:space="preserve">https://www.mdpi.com/2073-4409/12/1/27</w:t>
        </w:r>
      </w:hyperlink>
    </w:p>
    <w:p>
      <w:pPr>
        <w:pStyle w:val="Heading1"/>
      </w:pPr>
      <w:bookmarkStart w:id="2" w:name="_Toc2"/>
      <w:r>
        <w:t>Article summary:</w:t>
      </w:r>
      <w:bookmarkEnd w:id="2"/>
    </w:p>
    <w:p>
      <w:pPr>
        <w:jc w:val="both"/>
      </w:pPr>
      <w:r>
        <w:rPr/>
        <w:t xml:space="preserve">1. The intracellular proteome is an interesting source for new targets in cancer immunotherapy, such as neo-antigens and others.</w:t>
      </w:r>
    </w:p>
    <w:p>
      <w:pPr>
        <w:jc w:val="both"/>
      </w:pPr>
      <w:r>
        <w:rPr/>
        <w:t xml:space="preserve">2. These disease-specific class 1 HLA–peptide complexes can be targeted by specific TCRs or by antibodies that mimic TCR-specificity, termed TCR-like (TCRL) antibodies.</w:t>
      </w:r>
    </w:p>
    <w:p>
      <w:pPr>
        <w:jc w:val="both"/>
      </w:pPr>
      <w:r>
        <w:rPr/>
        <w:t xml:space="preserve">3. Targeting the intracellular proteome using TCRL- and TCR-based molecules shows promising results in cancer immunotherapy, as exemplified by the success of the anti-gp100/HLA-A2 TCR-based T cell engager.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of targeting the intracellular proteome for cancer immunotherapy through the use of TCRL and TCR based molecules. The article is well written and provides a clear explanation of the process involved in selecting and isolating these targeting moieties, along with examples of preclinical and clinical studies examining peptide MHC targeting agents in cancer immunotherapy. The article does not appear to have any biases or one sided reporting, as it presents both sides equally and does not make any unsupported claims or omit any points of consideration. Furthermore, all evidence presented is supported by reliable sources and there are no promotional elements present in the text. However, it should be noted that while this article provides an overview of current research into this area, it does not explore any counterarguments or possible risks associated with this type of therapy which should be considered when evaluating its potential efficacy.</w:t>
      </w:r>
    </w:p>
    <w:p>
      <w:pPr>
        <w:pStyle w:val="Heading1"/>
      </w:pPr>
      <w:bookmarkStart w:id="5" w:name="_Toc5"/>
      <w:r>
        <w:t>Topics for further research:</w:t>
      </w:r>
      <w:bookmarkEnd w:id="5"/>
    </w:p>
    <w:p>
      <w:pPr>
        <w:spacing w:after="0"/>
        <w:numPr>
          <w:ilvl w:val="0"/>
          <w:numId w:val="2"/>
        </w:numPr>
      </w:pPr>
      <w:r>
        <w:rPr/>
        <w:t xml:space="preserve">Cancer immunotherapy risks</w:t>
      </w:r>
    </w:p>
    <w:p>
      <w:pPr>
        <w:spacing w:after="0"/>
        <w:numPr>
          <w:ilvl w:val="0"/>
          <w:numId w:val="2"/>
        </w:numPr>
      </w:pPr>
      <w:r>
        <w:rPr/>
        <w:t xml:space="preserve">TCR-based cancer immunotherapy</w:t>
      </w:r>
    </w:p>
    <w:p>
      <w:pPr>
        <w:spacing w:after="0"/>
        <w:numPr>
          <w:ilvl w:val="0"/>
          <w:numId w:val="2"/>
        </w:numPr>
      </w:pPr>
      <w:r>
        <w:rPr/>
        <w:t xml:space="preserve">Peptide MHC targeting agents</w:t>
      </w:r>
    </w:p>
    <w:p>
      <w:pPr>
        <w:spacing w:after="0"/>
        <w:numPr>
          <w:ilvl w:val="0"/>
          <w:numId w:val="2"/>
        </w:numPr>
      </w:pPr>
      <w:r>
        <w:rPr/>
        <w:t xml:space="preserve">Intracellular proteome targeting</w:t>
      </w:r>
    </w:p>
    <w:p>
      <w:pPr>
        <w:spacing w:after="0"/>
        <w:numPr>
          <w:ilvl w:val="0"/>
          <w:numId w:val="2"/>
        </w:numPr>
      </w:pPr>
      <w:r>
        <w:rPr/>
        <w:t xml:space="preserve">Preclinical cancer immunotherapy studies</w:t>
      </w:r>
    </w:p>
    <w:p>
      <w:pPr>
        <w:numPr>
          <w:ilvl w:val="0"/>
          <w:numId w:val="2"/>
        </w:numPr>
      </w:pPr>
      <w:r>
        <w:rPr/>
        <w:t xml:space="preserve">Clinical trials of cancer immunotherapy</w:t>
      </w:r>
    </w:p>
    <w:p>
      <w:pPr>
        <w:pStyle w:val="Heading1"/>
      </w:pPr>
      <w:bookmarkStart w:id="6" w:name="_Toc6"/>
      <w:r>
        <w:t>Report location:</w:t>
      </w:r>
      <w:bookmarkEnd w:id="6"/>
    </w:p>
    <w:p>
      <w:hyperlink r:id="rId8" w:history="1">
        <w:r>
          <w:rPr>
            <w:color w:val="2980b9"/>
            <w:u w:val="single"/>
          </w:rPr>
          <w:t xml:space="preserve">https://www.fullpicture.app/item/af4aac30addfb91620639766c4c53cd6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3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09/12/1/27" TargetMode="External"/><Relationship Id="rId8" Type="http://schemas.openxmlformats.org/officeDocument/2006/relationships/hyperlink" Target="https://www.fullpicture.app/item/af4aac30addfb91620639766c4c53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2023-02-19T09:05:16+01:00</dcterms:created>
  <dcterms:modified xsi:type="dcterms:W3CDTF">2023-02-19T09:05:16+01:00</dcterms:modified>
</cp:coreProperties>
</file>

<file path=docProps/custom.xml><?xml version="1.0" encoding="utf-8"?>
<Properties xmlns="http://schemas.openxmlformats.org/officeDocument/2006/custom-properties" xmlns:vt="http://schemas.openxmlformats.org/officeDocument/2006/docPropsVTypes"/>
</file>