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Hormetic response and co-expression of cytochrome P450 and cuticular protein reveal the tolerance to host-specific terpenoid defences in an emerging insect pest, Pagiophloeus tsushimanus (Coleoptera: Curculionidae) | SpringerLink</w:t>
      </w:r>
      <w:br/>
      <w:hyperlink r:id="rId7" w:history="1">
        <w:r>
          <w:rPr>
            <w:color w:val="2980b9"/>
            <w:u w:val="single"/>
          </w:rPr>
          <w:t xml:space="preserve">https://link.springer.com/article/10.1007/s10340-022-01509-0</w:t>
        </w:r>
      </w:hyperlink>
    </w:p>
    <w:p>
      <w:pPr>
        <w:pStyle w:val="Heading1"/>
      </w:pPr>
      <w:bookmarkStart w:id="2" w:name="_Toc2"/>
      <w:r>
        <w:t>Article summary:</w:t>
      </w:r>
      <w:bookmarkEnd w:id="2"/>
    </w:p>
    <w:p>
      <w:pPr>
        <w:jc w:val="both"/>
      </w:pPr>
      <w:r>
        <w:rPr/>
        <w:t xml:space="preserve">1. Pagiophloeus tsushimanus is an emerging insect pest that exclusively infests camphor trees.</w:t>
      </w:r>
    </w:p>
    <w:p>
      <w:pPr>
        <w:jc w:val="both"/>
      </w:pPr>
      <w:r>
        <w:rPr/>
        <w:t xml:space="preserve">2. Hormetic response in larval growth was observed in terpenoid-feeding individuals, and RNA-seq and RT-qPCR analysis revealed the cooperation of CYP450 and cuticular protein to counter host terpenoid defences.</w:t>
      </w:r>
    </w:p>
    <w:p>
      <w:pPr>
        <w:jc w:val="both"/>
      </w:pPr>
      <w:r>
        <w:rPr/>
        <w:t xml:space="preserve">3. This study provides clues for understanding the adaptation of monophagous pests to host chemical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Pagiophloeus tsushimanus, an emerging insect pest that exclusively infests camphor trees. The article presents evidence from both laboratory experiments and RNA sequencing to support its claims, which adds credibility to the findings presented in the article. Furthermore, the authors provide a detailed discussion of their results, which allows readers to gain a better understanding of the implications of their findings. </w:t>
      </w:r>
    </w:p>
    <w:p>
      <w:pPr>
        <w:jc w:val="both"/>
      </w:pPr>
      <w:r>
        <w:rPr/>
        <w:t xml:space="preserve">However, there are some potential biases present in the article that should be noted. For example, while the authors discuss how CYP450 monooxygenases are pivotal to metabolic resistance, they do not explore any potential counterarguments or alternative explanations for this phenomenon. Additionally, while the authors discuss how structural cuticular proteins may be involved in cuticular resistance to xenobiotics, they do not provide any evidence or data to support this claim. Finally, while the authors discuss how next-generation RNA sequencing can be used to characterize transcriptomic responses in gene expression and regulation, they do not mention any potential risks associated with this technique or any possible limitations that could affect its accuracy or reliability. </w:t>
      </w:r>
    </w:p>
    <w:p>
      <w:pPr>
        <w:jc w:val="both"/>
      </w:pPr>
      <w:r>
        <w:rPr/>
        <w:t xml:space="preserve">In conclusion, while this article is generally reliable and trustworthy due to its comprehensive overview of research conducted on Pagiophloeus tsushimanus and its use of evidence from laboratory experiments and RNA sequencing to support its claims,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Metabolic resistance mechanisms</w:t>
      </w:r>
    </w:p>
    <w:p>
      <w:pPr>
        <w:spacing w:after="0"/>
        <w:numPr>
          <w:ilvl w:val="0"/>
          <w:numId w:val="2"/>
        </w:numPr>
      </w:pPr>
      <w:r>
        <w:rPr/>
        <w:t xml:space="preserve">Cuticular protein resistance</w:t>
      </w:r>
    </w:p>
    <w:p>
      <w:pPr>
        <w:spacing w:after="0"/>
        <w:numPr>
          <w:ilvl w:val="0"/>
          <w:numId w:val="2"/>
        </w:numPr>
      </w:pPr>
      <w:r>
        <w:rPr/>
        <w:t xml:space="preserve">RNA sequencing risks</w:t>
      </w:r>
    </w:p>
    <w:p>
      <w:pPr>
        <w:spacing w:after="0"/>
        <w:numPr>
          <w:ilvl w:val="0"/>
          <w:numId w:val="2"/>
        </w:numPr>
      </w:pPr>
      <w:r>
        <w:rPr/>
        <w:t xml:space="preserve">Alternative explanations for CYP450 monooxygenases</w:t>
      </w:r>
    </w:p>
    <w:p>
      <w:pPr>
        <w:spacing w:after="0"/>
        <w:numPr>
          <w:ilvl w:val="0"/>
          <w:numId w:val="2"/>
        </w:numPr>
      </w:pPr>
      <w:r>
        <w:rPr/>
        <w:t xml:space="preserve">Limitations of next-generation RNA sequencing</w:t>
      </w:r>
    </w:p>
    <w:p>
      <w:pPr>
        <w:numPr>
          <w:ilvl w:val="0"/>
          <w:numId w:val="2"/>
        </w:numPr>
      </w:pPr>
      <w:r>
        <w:rPr/>
        <w:t xml:space="preserve">Camphor tree pest control strategies</w:t>
      </w:r>
    </w:p>
    <w:p>
      <w:pPr>
        <w:pStyle w:val="Heading1"/>
      </w:pPr>
      <w:bookmarkStart w:id="6" w:name="_Toc6"/>
      <w:r>
        <w:t>Report location:</w:t>
      </w:r>
      <w:bookmarkEnd w:id="6"/>
    </w:p>
    <w:p>
      <w:hyperlink r:id="rId8" w:history="1">
        <w:r>
          <w:rPr>
            <w:color w:val="2980b9"/>
            <w:u w:val="single"/>
          </w:rPr>
          <w:t xml:space="preserve">https://www.fullpicture.app/item/af61356a56c5a80f5da052901965a227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4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40-022-01509-0" TargetMode="External"/><Relationship Id="rId8" Type="http://schemas.openxmlformats.org/officeDocument/2006/relationships/hyperlink" Target="https://www.fullpicture.app/item/af61356a56c5a80f5da052901965a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2023-02-27T13:32:09+01:00</dcterms:created>
  <dcterms:modified xsi:type="dcterms:W3CDTF">2023-02-27T13:32:09+01:00</dcterms:modified>
</cp:coreProperties>
</file>

<file path=docProps/custom.xml><?xml version="1.0" encoding="utf-8"?>
<Properties xmlns="http://schemas.openxmlformats.org/officeDocument/2006/custom-properties" xmlns:vt="http://schemas.openxmlformats.org/officeDocument/2006/docPropsVTypes"/>
</file>