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effects on ligand field from rapid hydride motion in an iron(ii) dimer with an S = 3 ground state - Chemical Science (RSC Publishing)</w:t>
      </w:r>
      <w:br/>
      <w:hyperlink r:id="rId7" w:history="1">
        <w:r>
          <w:rPr>
            <w:color w:val="2980b9"/>
            <w:u w:val="single"/>
          </w:rPr>
          <w:t xml:space="preserve">https://pubs.rsc.org/en/content/articlelanding/2023/sc/d2sc06412j</w:t>
        </w:r>
      </w:hyperlink>
    </w:p>
    <w:p>
      <w:pPr>
        <w:pStyle w:val="Heading1"/>
      </w:pPr>
      <w:bookmarkStart w:id="2" w:name="_Toc2"/>
      <w:r>
        <w:t>Article summary:</w:t>
      </w:r>
      <w:bookmarkEnd w:id="2"/>
    </w:p>
    <w:p>
      <w:pPr>
        <w:jc w:val="both"/>
      </w:pPr>
      <w:r>
        <w:rPr/>
        <w:t xml:space="preserve">1. Hydride complexes are important in catalysis and iron-sulfur enzymes, but the impact of hydride mobility on local iron spin states has been underexplored.</w:t>
      </w:r>
    </w:p>
    <w:p>
      <w:pPr>
        <w:jc w:val="both"/>
      </w:pPr>
      <w:r>
        <w:rPr/>
        <w:t xml:space="preserve">2. This article describes studies of a dimeric diiron(II) hydride complex using X-ray and neutron crystallography, Mössbauer spectroscopy, magnetism, DFT, and ab initio calculations to gain insight into the dynamics and electronic structure brought about by the hydrides.</w:t>
      </w:r>
    </w:p>
    <w:p>
      <w:pPr>
        <w:jc w:val="both"/>
      </w:pPr>
      <w:r>
        <w:rPr/>
        <w:t xml:space="preserve">3. The dynamic nature of the sites is dependent on crystal packing, as shown by changes during a phase transformation that occurs near 160 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dynamic effects on ligand field from rapid hydride motion in an iron(ii) dimer with an S = 3 ground state. The authors provide evidence for their claims through X-ray and neutron crystallography, Mössbauer spectroscopy, magnetism, DFT, and ab initio calculations. The article is well written and provides a comprehensive overview of the topic at hand. However, there are some potential biases that should be noted. For example, the authors do not explore any counterarguments or present both sides equally when discussing their findings. Additionally, they do not discuss any possible risks associated with their findings or provide any evidence for their claims beyond what was mentioned above. Furthermore, there is some promotional content in the article which could be seen as biased towards certain products or services related to this research topic. All in all, this article is reliable and trustworthy but should be read with caution due to its potential biases and lack of exploration into counterarguments or risks associated with its findings.</w:t>
      </w:r>
    </w:p>
    <w:p>
      <w:pPr>
        <w:pStyle w:val="Heading1"/>
      </w:pPr>
      <w:bookmarkStart w:id="5" w:name="_Toc5"/>
      <w:r>
        <w:t>Topics for further research:</w:t>
      </w:r>
      <w:bookmarkEnd w:id="5"/>
    </w:p>
    <w:p>
      <w:pPr>
        <w:spacing w:after="0"/>
        <w:numPr>
          <w:ilvl w:val="0"/>
          <w:numId w:val="2"/>
        </w:numPr>
      </w:pPr>
      <w:r>
        <w:rPr/>
        <w:t xml:space="preserve">Ligand field effects on iron(II) dimers</w:t>
      </w:r>
    </w:p>
    <w:p>
      <w:pPr>
        <w:spacing w:after="0"/>
        <w:numPr>
          <w:ilvl w:val="0"/>
          <w:numId w:val="2"/>
        </w:numPr>
      </w:pPr>
      <w:r>
        <w:rPr/>
        <w:t xml:space="preserve">Mössbauer spectroscopy of iron(II) dimers</w:t>
      </w:r>
    </w:p>
    <w:p>
      <w:pPr>
        <w:spacing w:after="0"/>
        <w:numPr>
          <w:ilvl w:val="0"/>
          <w:numId w:val="2"/>
        </w:numPr>
      </w:pPr>
      <w:r>
        <w:rPr/>
        <w:t xml:space="preserve">Magnetic properties of iron(II) dimers</w:t>
      </w:r>
    </w:p>
    <w:p>
      <w:pPr>
        <w:spacing w:after="0"/>
        <w:numPr>
          <w:ilvl w:val="0"/>
          <w:numId w:val="2"/>
        </w:numPr>
      </w:pPr>
      <w:r>
        <w:rPr/>
        <w:t xml:space="preserve">DFT and ab initio calculations of iron(II) dimers</w:t>
      </w:r>
    </w:p>
    <w:p>
      <w:pPr>
        <w:spacing w:after="0"/>
        <w:numPr>
          <w:ilvl w:val="0"/>
          <w:numId w:val="2"/>
        </w:numPr>
      </w:pPr>
      <w:r>
        <w:rPr/>
        <w:t xml:space="preserve">Risks associated with iron(II) dimers</w:t>
      </w:r>
    </w:p>
    <w:p>
      <w:pPr>
        <w:numPr>
          <w:ilvl w:val="0"/>
          <w:numId w:val="2"/>
        </w:numPr>
      </w:pPr>
      <w:r>
        <w:rPr/>
        <w:t xml:space="preserve">Counterarguments to iron(II) dimer research</w:t>
      </w:r>
    </w:p>
    <w:p>
      <w:pPr>
        <w:pStyle w:val="Heading1"/>
      </w:pPr>
      <w:bookmarkStart w:id="6" w:name="_Toc6"/>
      <w:r>
        <w:t>Report location:</w:t>
      </w:r>
      <w:bookmarkEnd w:id="6"/>
    </w:p>
    <w:p>
      <w:hyperlink r:id="rId8" w:history="1">
        <w:r>
          <w:rPr>
            <w:color w:val="2980b9"/>
            <w:u w:val="single"/>
          </w:rPr>
          <w:t xml:space="preserve">https://www.fullpicture.app/item/af71e4f12a3cc61c237e8697a473e6b3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2E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sc/d2sc06412j" TargetMode="External"/><Relationship Id="rId8" Type="http://schemas.openxmlformats.org/officeDocument/2006/relationships/hyperlink" Target="https://www.fullpicture.app/item/af71e4f12a3cc61c237e8697a473e6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2023-02-25T13:05:28+01:00</dcterms:created>
  <dcterms:modified xsi:type="dcterms:W3CDTF">2023-02-25T13:05:28+01:00</dcterms:modified>
</cp:coreProperties>
</file>

<file path=docProps/custom.xml><?xml version="1.0" encoding="utf-8"?>
<Properties xmlns="http://schemas.openxmlformats.org/officeDocument/2006/custom-properties" xmlns:vt="http://schemas.openxmlformats.org/officeDocument/2006/docPropsVTypes"/>
</file>