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the vocational fragments: Creative work, precarious labour and the idea of ‘Flexploitation’ | The Economic and Labour Relations Review | Cambridge Core</w:t>
      </w:r>
      <w:br/>
      <w:hyperlink r:id="rId7" w:history="1">
        <w:r>
          <w:rPr>
            <w:color w:val="2980b9"/>
            <w:u w:val="single"/>
          </w:rPr>
          <w:t xml:space="preserve">https://www.cambridge.org/core/journals/the-economic-and-labour-relations-review/article/abs/beyond-the-vocational-fragments-creative-work-precarious-labour-and-the-idea-of-flexploitation/75068A6F4C4D46B8FFEF7758F9922A93</w:t>
        </w:r>
      </w:hyperlink>
    </w:p>
    <w:p>
      <w:pPr>
        <w:pStyle w:val="Heading1"/>
      </w:pPr>
      <w:bookmarkStart w:id="2" w:name="_Toc2"/>
      <w:r>
        <w:t>Article summary:</w:t>
      </w:r>
      <w:bookmarkEnd w:id="2"/>
    </w:p>
    <w:p>
      <w:pPr>
        <w:jc w:val="both"/>
      </w:pPr>
      <w:r>
        <w:rPr/>
        <w:t xml:space="preserve">1. The article examines the subjective experience of employment insecurity among young people seeking careers in creative occupations.</w:t>
      </w:r>
    </w:p>
    <w:p>
      <w:pPr>
        <w:jc w:val="both"/>
      </w:pPr>
      <w:r>
        <w:rPr/>
        <w:t xml:space="preserve">2. It draws from 80 life history interviews conducted in Western Sydney, Australia, to problematize the assumption that young creative workers seek to resist insecure patterns of work or long for the stable jobs of the past.</w:t>
      </w:r>
    </w:p>
    <w:p>
      <w:pPr>
        <w:jc w:val="both"/>
      </w:pPr>
      <w:r>
        <w:rPr/>
        <w:t xml:space="preserve">3. The article suggests that union campaigns highlighting the perils of insecurity are unlikely to resonate with them as they have accepted the injunction for ‘vocational restlessness’ in their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and published in a well-known journal, which adds to its credibility and trustworthiness. The author has provided sufficient evidence to support their claims, including references to relevant studies and statistics from reliable sources such as the Australian Bureau of Statistics (ABS). Furthermore, the author has used a range of methods to collect data for their research, including life history interviews and surveys, which adds further depth and detail to their analysis. </w:t>
      </w:r>
    </w:p>
    <w:p>
      <w:pPr>
        <w:jc w:val="both"/>
      </w:pPr>
      <w:r>
        <w:rPr/>
        <w:t xml:space="preserve">However, there are some potential biases in the article that should be noted. Firstly, it focuses solely on young people seeking careers in creative occupations in Western Sydney, Australia; thus it may not be representative of other regions or countries where different labour market conditions may exist. Secondly, while the author has provided evidence from multiple sources to support their claims, they have not explored any counterarguments or alternative perspectives on this issue. Finally, while the article does provide an interesting insight into precarious labour conditions among young people seeking creative occupations, it does not address any potential solutions or strategies for addressing these issues.</w:t>
      </w:r>
    </w:p>
    <w:p>
      <w:pPr>
        <w:pStyle w:val="Heading1"/>
      </w:pPr>
      <w:bookmarkStart w:id="5" w:name="_Toc5"/>
      <w:r>
        <w:t>Topics for further research:</w:t>
      </w:r>
      <w:bookmarkEnd w:id="5"/>
    </w:p>
    <w:p>
      <w:pPr>
        <w:spacing w:after="0"/>
        <w:numPr>
          <w:ilvl w:val="0"/>
          <w:numId w:val="2"/>
        </w:numPr>
      </w:pPr>
      <w:r>
        <w:rPr/>
        <w:t xml:space="preserve">Creative occupations labour market conditions</w:t>
      </w:r>
    </w:p>
    <w:p>
      <w:pPr>
        <w:spacing w:after="0"/>
        <w:numPr>
          <w:ilvl w:val="0"/>
          <w:numId w:val="2"/>
        </w:numPr>
      </w:pPr>
      <w:r>
        <w:rPr/>
        <w:t xml:space="preserve">Precarious labour conditions among young people</w:t>
      </w:r>
    </w:p>
    <w:p>
      <w:pPr>
        <w:spacing w:after="0"/>
        <w:numPr>
          <w:ilvl w:val="0"/>
          <w:numId w:val="2"/>
        </w:numPr>
      </w:pPr>
      <w:r>
        <w:rPr/>
        <w:t xml:space="preserve">Strategies for addressing precarious labour conditions</w:t>
      </w:r>
    </w:p>
    <w:p>
      <w:pPr>
        <w:spacing w:after="0"/>
        <w:numPr>
          <w:ilvl w:val="0"/>
          <w:numId w:val="2"/>
        </w:numPr>
      </w:pPr>
      <w:r>
        <w:rPr/>
        <w:t xml:space="preserve">Creative occupations labour market trends</w:t>
      </w:r>
    </w:p>
    <w:p>
      <w:pPr>
        <w:spacing w:after="0"/>
        <w:numPr>
          <w:ilvl w:val="0"/>
          <w:numId w:val="2"/>
        </w:numPr>
      </w:pPr>
      <w:r>
        <w:rPr/>
        <w:t xml:space="preserve">Creative occupations labour market policies</w:t>
      </w:r>
    </w:p>
    <w:p>
      <w:pPr>
        <w:numPr>
          <w:ilvl w:val="0"/>
          <w:numId w:val="2"/>
        </w:numPr>
      </w:pPr>
      <w:r>
        <w:rPr/>
        <w:t xml:space="preserve">Creative occupations labour market solutions</w:t>
      </w:r>
    </w:p>
    <w:p>
      <w:pPr>
        <w:pStyle w:val="Heading1"/>
      </w:pPr>
      <w:bookmarkStart w:id="6" w:name="_Toc6"/>
      <w:r>
        <w:t>Report location:</w:t>
      </w:r>
      <w:bookmarkEnd w:id="6"/>
    </w:p>
    <w:p>
      <w:hyperlink r:id="rId8" w:history="1">
        <w:r>
          <w:rPr>
            <w:color w:val="2980b9"/>
            <w:u w:val="single"/>
          </w:rPr>
          <w:t xml:space="preserve">https://www.fullpicture.app/item/af8fad00700041d0c276f81a0f7d70bb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1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the-economic-and-labour-relations-review/article/abs/beyond-the-vocational-fragments-creative-work-precarious-labour-and-the-idea-of-flexploitation/75068A6F4C4D46B8FFEF7758F9922A93" TargetMode="External"/><Relationship Id="rId8" Type="http://schemas.openxmlformats.org/officeDocument/2006/relationships/hyperlink" Target="https://www.fullpicture.app/item/af8fad00700041d0c276f81a0f7d7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2023-02-28T06:40:33+01:00</dcterms:created>
  <dcterms:modified xsi:type="dcterms:W3CDTF">2023-02-28T06:40:33+01:00</dcterms:modified>
</cp:coreProperties>
</file>

<file path=docProps/custom.xml><?xml version="1.0" encoding="utf-8"?>
<Properties xmlns="http://schemas.openxmlformats.org/officeDocument/2006/custom-properties" xmlns:vt="http://schemas.openxmlformats.org/officeDocument/2006/docPropsVTypes"/>
</file>