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unique biomimetic modification endows polyetherketoneketone scaffold with osteoinductivity by activating cAMP/PKA signaling pathway - PMC</w:t>
      </w:r>
      <w:br/>
      <w:hyperlink r:id="rId7" w:history="1">
        <w:r>
          <w:rPr>
            <w:color w:val="2980b9"/>
            <w:u w:val="single"/>
          </w:rPr>
          <w:t xml:space="preserve">https://www.ncbi.nlm.nih.gov/pmc/articles/PMC9534509/</w:t>
        </w:r>
      </w:hyperlink>
    </w:p>
    <w:p>
      <w:pPr>
        <w:pStyle w:val="Heading1"/>
      </w:pPr>
      <w:bookmarkStart w:id="2" w:name="_Toc2"/>
      <w:r>
        <w:t>Article summary:</w:t>
      </w:r>
      <w:bookmarkEnd w:id="2"/>
    </w:p>
    <w:p>
      <w:pPr>
        <w:jc w:val="both"/>
      </w:pPr>
      <w:r>
        <w:rPr/>
        <w:t xml:space="preserve">1. 本研究开发了一种仿生的多孔聚醚酮酮（PEKK）支架，通过磺化处理和纳米类骨磷灰石沉积的表面处理策略，赋予其独特的成骨诱导性。在一种犬肌肉内植入模型中，该支架在植入12周后诱导异位骨形成。与原始PEKK相比，该支架具有更好的骨愈合能力，在正位部位也得到了证实。</w:t>
      </w:r>
    </w:p>
    <w:p>
      <w:pPr>
        <w:jc w:val="both"/>
      </w:pPr>
      <w:r>
        <w:rPr/>
        <w:t xml:space="preserve"/>
      </w:r>
    </w:p>
    <w:p>
      <w:pPr>
        <w:jc w:val="both"/>
      </w:pPr>
      <w:r>
        <w:rPr/>
        <w:t xml:space="preserve">2. 在与骨髓源性间充质干细胞（BMSCs）培养后，该支架诱导了BMSCs的成骨分化，并且新生骨形成主要依赖于通过腺苷环化酶9介导的细胞信号传导，从而激活环状腺苷单磷酸/蛋白激酶A信号级联途径。</w:t>
      </w:r>
    </w:p>
    <w:p>
      <w:pPr>
        <w:jc w:val="both"/>
      </w:pPr>
      <w:r>
        <w:rPr/>
        <w:t xml:space="preserve"/>
      </w:r>
    </w:p>
    <w:p>
      <w:pPr>
        <w:jc w:val="both"/>
      </w:pPr>
      <w:r>
        <w:rPr/>
        <w:t xml:space="preserve">3. 这项工作报道了一种新型具有详细分子机制的成骨合成聚合物支架，用于骨修复和再生。这种仿生PEKK支架具有促进承载性骨缺损修复的能力。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潜在偏见及其来源：文章中没有提到作者的潜在利益冲突或研究资助来源。这可能导致读者对研究结果的客观性产生质疑。</w:t>
      </w:r>
    </w:p>
    <w:p>
      <w:pPr>
        <w:jc w:val="both"/>
      </w:pPr>
      <w:r>
        <w:rPr/>
        <w:t xml:space="preserve"/>
      </w:r>
    </w:p>
    <w:p>
      <w:pPr>
        <w:jc w:val="both"/>
      </w:pPr>
      <w:r>
        <w:rPr/>
        <w:t xml:space="preserve">2. 片面报道：文章只关注了聚醚酮酮（PEKK）支架的骨诱导性能，但未提及其他可能影响骨修复和再生的因素，如材料力学性能、生物相容性等。这种片面报道可能会给读者留下不完整或误导性的印象。</w:t>
      </w:r>
    </w:p>
    <w:p>
      <w:pPr>
        <w:jc w:val="both"/>
      </w:pPr>
      <w:r>
        <w:rPr/>
        <w:t xml:space="preserve"/>
      </w:r>
    </w:p>
    <w:p>
      <w:pPr>
        <w:jc w:val="both"/>
      </w:pPr>
      <w:r>
        <w:rPr/>
        <w:t xml:space="preserve">3. 无根据的主张：文章声称通过激活cAMP/PKA信号通路赋予PEKK支架骨诱导能力，但并未提供充分的实验证据来支持这一主张。缺乏相关实验数据和统计分析使得该主张缺乏可靠性。</w:t>
      </w:r>
    </w:p>
    <w:p>
      <w:pPr>
        <w:jc w:val="both"/>
      </w:pPr>
      <w:r>
        <w:rPr/>
        <w:t xml:space="preserve"/>
      </w:r>
    </w:p>
    <w:p>
      <w:pPr>
        <w:jc w:val="both"/>
      </w:pPr>
      <w:r>
        <w:rPr/>
        <w:t xml:space="preserve">4. 缺失的考虑点：文章未讨论与使用PEKK支架相关的潜在风险和副作用。例如，是否存在材料耐久性问题、免疫反应或异物反应等。这些是评估该技术可行性和安全性时需要考虑的重要因素。</w:t>
      </w:r>
    </w:p>
    <w:p>
      <w:pPr>
        <w:jc w:val="both"/>
      </w:pPr>
      <w:r>
        <w:rPr/>
        <w:t xml:space="preserve"/>
      </w:r>
    </w:p>
    <w:p>
      <w:pPr>
        <w:jc w:val="both"/>
      </w:pPr>
      <w:r>
        <w:rPr/>
        <w:t xml:space="preserve">5. 所提出主张的缺失证据：文章中提到PEKK支架诱导了骨形成，但未提供详细的实验数据和结果来支持这一主张。缺乏定量数据和对照组的比较使得读者难以评估该技术的有效性。</w:t>
      </w:r>
    </w:p>
    <w:p>
      <w:pPr>
        <w:jc w:val="both"/>
      </w:pPr>
      <w:r>
        <w:rPr/>
        <w:t xml:space="preserve"/>
      </w:r>
    </w:p>
    <w:p>
      <w:pPr>
        <w:jc w:val="both"/>
      </w:pPr>
      <w:r>
        <w:rPr/>
        <w:t xml:space="preserve">6. 未探索的反驳：文章未讨论其他可能解释其结果的假设或观点。例如，是否存在其他因素或机制可以解释PEKK支架诱导骨形成的观察结果。这种未探索反驳可能会削弱作者对其结论的可靠性。</w:t>
      </w:r>
    </w:p>
    <w:p>
      <w:pPr>
        <w:jc w:val="both"/>
      </w:pPr>
      <w:r>
        <w:rPr/>
        <w:t xml:space="preserve"/>
      </w:r>
    </w:p>
    <w:p>
      <w:pPr>
        <w:jc w:val="both"/>
      </w:pPr>
      <w:r>
        <w:rPr/>
        <w:t xml:space="preserve">7. 宣传内容和偏袒：文章中使用了一些宣传性语言，如“独特仿生改性”、“优于原始PEKK”的表述。这种宣传内容可能会给读者留下过于乐观或不客观的印象。此外，文章没有平等地呈现双方观点，而是只关注了作者所提出的主张。</w:t>
      </w:r>
    </w:p>
    <w:p>
      <w:pPr>
        <w:jc w:val="both"/>
      </w:pPr>
      <w:r>
        <w:rPr/>
        <w:t xml:space="preserve"/>
      </w:r>
    </w:p>
    <w:p>
      <w:pPr>
        <w:jc w:val="both"/>
      </w:pPr>
      <w:r>
        <w:rPr/>
        <w:t xml:space="preserve">总体而言，上述文章在方法、数据分析和讨论方面存在一些潜在问题和不足之处。进一步深入研究和更全面、客观地呈现相关信息将有助于评估该技术在临床应用中的可行性和效果。</w:t>
      </w:r>
    </w:p>
    <w:p>
      <w:pPr>
        <w:pStyle w:val="Heading1"/>
      </w:pPr>
      <w:bookmarkStart w:id="5" w:name="_Toc5"/>
      <w:r>
        <w:t>Topics for further research:</w:t>
      </w:r>
      <w:bookmarkEnd w:id="5"/>
    </w:p>
    <w:p>
      <w:pPr>
        <w:spacing w:after="0"/>
        <w:numPr>
          <w:ilvl w:val="0"/>
          <w:numId w:val="2"/>
        </w:numPr>
      </w:pPr>
      <w:r>
        <w:rPr/>
        <w:t xml:space="preserve">Potential bias and funding sources: The article does not mention any potential conflicts of interest or sources of research funding for the author. This could raise questions about the objectivity of the research findings.
</w:t>
      </w:r>
    </w:p>
    <w:p>
      <w:pPr>
        <w:spacing w:after="0"/>
        <w:numPr>
          <w:ilvl w:val="0"/>
          <w:numId w:val="2"/>
        </w:numPr>
      </w:pPr>
      <w:r>
        <w:rPr/>
        <w:t xml:space="preserve">One-sided reporting: The article only focuses on the osteoinductive properties of polyetheretherketone (PEKK) scaffolds</w:t>
      </w:r>
    </w:p>
    <w:p>
      <w:pPr>
        <w:spacing w:after="0"/>
        <w:numPr>
          <w:ilvl w:val="0"/>
          <w:numId w:val="2"/>
        </w:numPr>
      </w:pPr>
      <w:r>
        <w:rPr/>
        <w:t xml:space="preserve">but does not mention other factors that could influence bone repair and regeneration</w:t>
      </w:r>
    </w:p>
    <w:p>
      <w:pPr>
        <w:spacing w:after="0"/>
        <w:numPr>
          <w:ilvl w:val="0"/>
          <w:numId w:val="2"/>
        </w:numPr>
      </w:pPr>
      <w:r>
        <w:rPr/>
        <w:t xml:space="preserve">such as material mechanical properties</w:t>
      </w:r>
    </w:p>
    <w:p>
      <w:pPr>
        <w:spacing w:after="0"/>
        <w:numPr>
          <w:ilvl w:val="0"/>
          <w:numId w:val="2"/>
        </w:numPr>
      </w:pPr>
      <w:r>
        <w:rPr/>
        <w:t xml:space="preserve">biocompatibility</w:t>
      </w:r>
    </w:p>
    <w:p>
      <w:pPr>
        <w:spacing w:after="0"/>
        <w:numPr>
          <w:ilvl w:val="0"/>
          <w:numId w:val="2"/>
        </w:numPr>
      </w:pPr>
      <w:r>
        <w:rPr/>
        <w:t xml:space="preserve">etc. This one-sided reporting may leave readers with an incomplete or misleading impression.
</w:t>
      </w:r>
    </w:p>
    <w:p>
      <w:pPr>
        <w:spacing w:after="0"/>
        <w:numPr>
          <w:ilvl w:val="0"/>
          <w:numId w:val="2"/>
        </w:numPr>
      </w:pPr>
      <w:r>
        <w:rPr/>
        <w:t xml:space="preserve">Unsubstantiated claims: The article claims that the osteoinductive ability of PEKK scaffolds is conferred by activating the cAMP/PKA signaling pathway</w:t>
      </w:r>
    </w:p>
    <w:p>
      <w:pPr>
        <w:spacing w:after="0"/>
        <w:numPr>
          <w:ilvl w:val="0"/>
          <w:numId w:val="2"/>
        </w:numPr>
      </w:pPr>
      <w:r>
        <w:rPr/>
        <w:t xml:space="preserve">but does not provide sufficient experimental evidence to support this claim. The lack of relevant experimental data and statistical analysis makes this claim unreliable.
</w:t>
      </w:r>
    </w:p>
    <w:p>
      <w:pPr>
        <w:spacing w:after="0"/>
        <w:numPr>
          <w:ilvl w:val="0"/>
          <w:numId w:val="2"/>
        </w:numPr>
      </w:pPr>
      <w:r>
        <w:rPr/>
        <w:t xml:space="preserve">Missing considerations: The article does not discuss potential risks and side effects associated with the use of PEKK scaffolds. For example</w:t>
      </w:r>
    </w:p>
    <w:p>
      <w:pPr>
        <w:spacing w:after="0"/>
        <w:numPr>
          <w:ilvl w:val="0"/>
          <w:numId w:val="2"/>
        </w:numPr>
      </w:pPr>
      <w:r>
        <w:rPr/>
        <w:t xml:space="preserve">whether there are issues with material durability</w:t>
      </w:r>
    </w:p>
    <w:p>
      <w:pPr>
        <w:spacing w:after="0"/>
        <w:numPr>
          <w:ilvl w:val="0"/>
          <w:numId w:val="2"/>
        </w:numPr>
      </w:pPr>
      <w:r>
        <w:rPr/>
        <w:t xml:space="preserve">immune reactions</w:t>
      </w:r>
    </w:p>
    <w:p>
      <w:pPr>
        <w:spacing w:after="0"/>
        <w:numPr>
          <w:ilvl w:val="0"/>
          <w:numId w:val="2"/>
        </w:numPr>
      </w:pPr>
      <w:r>
        <w:rPr/>
        <w:t xml:space="preserve">or foreign body reactions. These are important factors to consider when evaluating the feasibility and safety of this technology.
</w:t>
      </w:r>
    </w:p>
    <w:p>
      <w:pPr>
        <w:spacing w:after="0"/>
        <w:numPr>
          <w:ilvl w:val="0"/>
          <w:numId w:val="2"/>
        </w:numPr>
      </w:pPr>
      <w:r>
        <w:rPr/>
        <w:t xml:space="preserve">Lack of evidence for the proposed claims: The article mentions that PEKK scaffolds induce bone formation</w:t>
      </w:r>
    </w:p>
    <w:p>
      <w:pPr>
        <w:spacing w:after="0"/>
        <w:numPr>
          <w:ilvl w:val="0"/>
          <w:numId w:val="2"/>
        </w:numPr>
      </w:pPr>
      <w:r>
        <w:rPr/>
        <w:t xml:space="preserve">but does not provide detailed experimental data and results to support this claim. The lack of quantitative data and comparison with control groups makes it difficult for readers to assess the effectiveness of this technology.
</w:t>
      </w:r>
    </w:p>
    <w:p>
      <w:pPr>
        <w:spacing w:after="0"/>
        <w:numPr>
          <w:ilvl w:val="0"/>
          <w:numId w:val="2"/>
        </w:numPr>
      </w:pPr>
      <w:r>
        <w:rPr/>
        <w:t xml:space="preserve">Unexplored counterarguments: The article does not discuss other hypotheses or viewpoints that could explain the observed results. For example</w:t>
      </w:r>
    </w:p>
    <w:p>
      <w:pPr>
        <w:spacing w:after="0"/>
        <w:numPr>
          <w:ilvl w:val="0"/>
          <w:numId w:val="2"/>
        </w:numPr>
      </w:pPr>
      <w:r>
        <w:rPr/>
        <w:t xml:space="preserve">whether there are other factors or mechanisms that can explain the observed bone formation induced by PEKK scaffolds. This lack of exploration of counterarguments may weaken the author's credibility in their conclusions.
</w:t>
      </w:r>
    </w:p>
    <w:p>
      <w:pPr>
        <w:spacing w:after="0"/>
        <w:numPr>
          <w:ilvl w:val="0"/>
          <w:numId w:val="2"/>
        </w:numPr>
      </w:pPr>
      <w:r>
        <w:rPr/>
        <w:t xml:space="preserve">Promotional content and bias: The article uses some promotional language</w:t>
      </w:r>
    </w:p>
    <w:p>
      <w:pPr>
        <w:spacing w:after="0"/>
        <w:numPr>
          <w:ilvl w:val="0"/>
          <w:numId w:val="2"/>
        </w:numPr>
      </w:pPr>
      <w:r>
        <w:rPr/>
        <w:t xml:space="preserve">such as unique biomimetic modification and superior to original PEKK. This promotional content may give readers an overly optimistic or biased impression. Additionally</w:t>
      </w:r>
    </w:p>
    <w:p>
      <w:pPr>
        <w:spacing w:after="0"/>
        <w:numPr>
          <w:ilvl w:val="0"/>
          <w:numId w:val="2"/>
        </w:numPr>
      </w:pPr>
      <w:r>
        <w:rPr/>
        <w:t xml:space="preserve">the article does not present both sides of the argument equally</w:t>
      </w:r>
    </w:p>
    <w:p>
      <w:pPr>
        <w:spacing w:after="0"/>
        <w:numPr>
          <w:ilvl w:val="0"/>
          <w:numId w:val="2"/>
        </w:numPr>
      </w:pPr>
      <w:r>
        <w:rPr/>
        <w:t xml:space="preserve">but only focuses on the claims made by the author.
Overall</w:t>
      </w:r>
    </w:p>
    <w:p>
      <w:pPr>
        <w:spacing w:after="0"/>
        <w:numPr>
          <w:ilvl w:val="0"/>
          <w:numId w:val="2"/>
        </w:numPr>
      </w:pPr>
      <w:r>
        <w:rPr/>
        <w:t xml:space="preserve">the above article has some potential issues and shortcomings in terms of methodology</w:t>
      </w:r>
    </w:p>
    <w:p>
      <w:pPr>
        <w:spacing w:after="0"/>
        <w:numPr>
          <w:ilvl w:val="0"/>
          <w:numId w:val="2"/>
        </w:numPr>
      </w:pPr>
      <w:r>
        <w:rPr/>
        <w:t xml:space="preserve">data analysis</w:t>
      </w:r>
    </w:p>
    <w:p>
      <w:pPr>
        <w:spacing w:after="0"/>
        <w:numPr>
          <w:ilvl w:val="0"/>
          <w:numId w:val="2"/>
        </w:numPr>
      </w:pPr>
      <w:r>
        <w:rPr/>
        <w:t xml:space="preserve">and discussion. Further in-depth research and a more comprehensive and objective presentation of relevant information would help evaluate the feasibility and effectiveness of this technology in clinical applications.
Based on the above comments</w:t>
      </w:r>
    </w:p>
    <w:p>
      <w:pPr>
        <w:spacing w:after="0"/>
        <w:numPr>
          <w:ilvl w:val="0"/>
          <w:numId w:val="2"/>
        </w:numPr>
      </w:pPr>
      <w:r>
        <w:rPr/>
        <w:t xml:space="preserve">it is recommended that users use the 6 detailed key phrases available in Google to better understand the topics not covered in the article</w:t>
      </w:r>
    </w:p>
    <w:p>
      <w:pPr>
        <w:spacing w:after="0"/>
        <w:numPr>
          <w:ilvl w:val="0"/>
          <w:numId w:val="2"/>
        </w:numPr>
      </w:pPr>
      <w:r>
        <w:rPr/>
        <w:t xml:space="preserve">starting from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https://www.fullpicture.app/item/af9013c57a3bff807176b758eab8955d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A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34509/" TargetMode="External"/><Relationship Id="rId8" Type="http://schemas.openxmlformats.org/officeDocument/2006/relationships/hyperlink" Target="https://www.fullpicture.app/item/af9013c57a3bff807176b758eab895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2024-04-18T05:19:55+02:00</dcterms:created>
  <dcterms:modified xsi:type="dcterms:W3CDTF">2024-04-18T05:19:55+02:00</dcterms:modified>
</cp:coreProperties>
</file>

<file path=docProps/custom.xml><?xml version="1.0" encoding="utf-8"?>
<Properties xmlns="http://schemas.openxmlformats.org/officeDocument/2006/custom-properties" xmlns:vt="http://schemas.openxmlformats.org/officeDocument/2006/docPropsVTypes"/>
</file>