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“十三五”时期长江经济带地表水水质及关联分析 _</w:t>
      </w:r>
      <w:br/>
      <w:hyperlink r:id="rId7" w:history="1">
        <w:r>
          <w:rPr>
            <w:color w:val="2980b9"/>
            <w:u w:val="single"/>
          </w:rPr>
          <w:t xml:space="preserve">https://qikan.chaoxing.com/detail_38502727e7500f266ba1421f8500b962366f38cf85639ae21921b0a3ea255101fc1cf1fbb4666ae686624b1b0c40577d59ab3e72d11749490df969ae90f60de71fdf7973c61237d03e34143290da92a3</w:t>
        </w:r>
      </w:hyperlink>
    </w:p>
    <w:p>
      <w:pPr>
        <w:pStyle w:val="Heading1"/>
      </w:pPr>
      <w:bookmarkStart w:id="2" w:name="_Toc2"/>
      <w:r>
        <w:t>Article summary:</w:t>
      </w:r>
      <w:bookmarkEnd w:id="2"/>
    </w:p>
    <w:p>
      <w:pPr>
        <w:jc w:val="both"/>
      </w:pPr>
      <w:r>
        <w:rPr/>
        <w:t xml:space="preserve">1. During the “Thirteenth Five-Year Plan” period, the surface water quality in the Yangtze River Economic Belt is stable and improving, with the proportion of sections with Grade 1 to Grade III water quality increasing from 76.2% to 86.5%.</w:t>
      </w:r>
    </w:p>
    <w:p>
      <w:pPr>
        <w:jc w:val="both"/>
      </w:pPr>
      <w:r>
        <w:rPr/>
        <w:t xml:space="preserve">2. The driving factors that lead to the largest change in waste/sewage discharge are population, the proportion of secondary industry, and the discharge of major pollutants.</w:t>
      </w:r>
    </w:p>
    <w:p>
      <w:pPr>
        <w:jc w:val="both"/>
      </w:pPr>
      <w:r>
        <w:rPr/>
        <w:t xml:space="preserve">3. Governments and departments at all levels have given priority to ecological environmental protection, making positive progress in overall water quality improvement, but some local environmental problems still exist.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changes in surface water quality in the Yangtze River Economic Belt during the “Thirteenth Five-Year Plan” period, as well as an analysis of correlations between indicators of social and economic development and pollution discharge. The article is based on data from reliable sources such as national surface water environmental quality monitoring networks, China Ecological Environment Statistical Annual Report, National Bureau of Statistics official website, Central People’s Government website and Yangtze River Water Conservancy Network Yangtze River Bulletin. The author also uses Pearson correlation coefficient for correlation analysis and STIRPAT model for analyzing driving factors of water environment quality in the Yangtze River Economic Belt.</w:t>
      </w:r>
    </w:p>
    <w:p>
      <w:pPr>
        <w:jc w:val="both"/>
      </w:pPr>
      <w:r>
        <w:rPr/>
        <w:t xml:space="preserve">However, there are some potential biases that should be noted when considering this article's trustworthiness and reliability. Firstly, while it does provide a comprehensive overview of changes in surface water quality during this period, it does not explore any counterarguments or present both sides equally; instead it focuses solely on positive developments without acknowledging any potential risks or negative impacts that may have occurred during this time frame. Additionally, while it does provide data from reliable sources for its analysis, it does not provide any evidence to support its claims or conclusions; thus readers should take these claims with a grain of salt until further evidence is provided. Finally, while it does mention governments' efforts towards ecological environmental protection during this period, it fails to mention any other initiatives taken by private entities or individuals which could have had an impact on surface water quality during this time frame; thus readers should consider these points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Private initiatives for surface water quality improvement </w:t>
      </w:r>
    </w:p>
    <w:p>
      <w:pPr>
        <w:spacing w:after="0"/>
        <w:numPr>
          <w:ilvl w:val="0"/>
          <w:numId w:val="2"/>
        </w:numPr>
      </w:pPr>
      <w:r>
        <w:rPr/>
        <w:t xml:space="preserve">Counterarguments to surface water quality improvement </w:t>
      </w:r>
    </w:p>
    <w:p>
      <w:pPr>
        <w:spacing w:after="0"/>
        <w:numPr>
          <w:ilvl w:val="0"/>
          <w:numId w:val="2"/>
        </w:numPr>
      </w:pPr>
      <w:r>
        <w:rPr/>
        <w:t xml:space="preserve">Impact of economic development on surface water quality </w:t>
      </w:r>
    </w:p>
    <w:p>
      <w:pPr>
        <w:spacing w:after="0"/>
        <w:numPr>
          <w:ilvl w:val="0"/>
          <w:numId w:val="2"/>
        </w:numPr>
      </w:pPr>
      <w:r>
        <w:rPr/>
        <w:t xml:space="preserve">Evidence for surface water quality improvement </w:t>
      </w:r>
    </w:p>
    <w:p>
      <w:pPr>
        <w:spacing w:after="0"/>
        <w:numPr>
          <w:ilvl w:val="0"/>
          <w:numId w:val="2"/>
        </w:numPr>
      </w:pPr>
      <w:r>
        <w:rPr/>
        <w:t xml:space="preserve">Ecological environmental protection initiatives </w:t>
      </w:r>
    </w:p>
    <w:p>
      <w:pPr>
        <w:numPr>
          <w:ilvl w:val="0"/>
          <w:numId w:val="2"/>
        </w:numPr>
      </w:pPr>
      <w:r>
        <w:rPr/>
        <w:t xml:space="preserve">Role of individuals in surface water quality improvement</w:t>
      </w:r>
    </w:p>
    <w:p>
      <w:pPr>
        <w:pStyle w:val="Heading1"/>
      </w:pPr>
      <w:bookmarkStart w:id="6" w:name="_Toc6"/>
      <w:r>
        <w:t>Report location:</w:t>
      </w:r>
      <w:bookmarkEnd w:id="6"/>
    </w:p>
    <w:p>
      <w:hyperlink r:id="rId8" w:history="1">
        <w:r>
          <w:rPr>
            <w:color w:val="2980b9"/>
            <w:u w:val="single"/>
          </w:rPr>
          <w:t xml:space="preserve">https://www.fullpicture.app/item/afa420876341408bf49ba275dc5533d1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1AF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ikan.chaoxing.com/detail_38502727e7500f266ba1421f8500b962366f38cf85639ae21921b0a3ea255101fc1cf1fbb4666ae686624b1b0c40577d59ab3e72d11749490df969ae90f60de71fdf7973c61237d03e34143290da92a3" TargetMode="External"/><Relationship Id="rId8" Type="http://schemas.openxmlformats.org/officeDocument/2006/relationships/hyperlink" Target="https://www.fullpicture.app/item/afa420876341408bf49ba275dc5533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2023-03-01T00:24:39+01:00</dcterms:created>
  <dcterms:modified xsi:type="dcterms:W3CDTF">2023-03-01T00:24:39+01:00</dcterms:modified>
</cp:coreProperties>
</file>

<file path=docProps/custom.xml><?xml version="1.0" encoding="utf-8"?>
<Properties xmlns="http://schemas.openxmlformats.org/officeDocument/2006/custom-properties" xmlns:vt="http://schemas.openxmlformats.org/officeDocument/2006/docPropsVTypes"/>
</file>