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Multi-Knock—a multi-targeted genome-scale CRISPR toolbox to overcome functional redundancy in plants | Nature Plants</w:t>
      </w:r>
      <w:br/>
      <w:hyperlink r:id="rId7" w:history="1">
        <w:r>
          <w:rPr>
            <w:color w:val="2980b9"/>
            <w:u w:val="single"/>
          </w:rPr>
          <w:t xml:space="preserve">https://www.nature.com/articles/s41477-023-01374-4</w:t>
        </w:r>
      </w:hyperlink>
    </w:p>
    <w:p>
      <w:pPr>
        <w:pStyle w:val="Heading1"/>
      </w:pPr>
      <w:bookmarkStart w:id="2" w:name="_Toc2"/>
      <w:r>
        <w:t>Article summary:</w:t>
      </w:r>
      <w:bookmarkEnd w:id="2"/>
    </w:p>
    <w:p>
      <w:pPr>
        <w:jc w:val="both"/>
      </w:pPr>
      <w:r>
        <w:rPr/>
        <w:t xml:space="preserve">1. 植物基因组中存在广泛的遗传冗余，使得许多表型难以发现。</w:t>
      </w:r>
    </w:p>
    <w:p>
      <w:pPr>
        <w:jc w:val="both"/>
      </w:pPr>
      <w:r>
        <w:rPr/>
        <w:t xml:space="preserve">2. 传统的前向遗传学方法无法同时针对多个同源基因进行突变。</w:t>
      </w:r>
    </w:p>
    <w:p>
      <w:pPr>
        <w:jc w:val="both"/>
      </w:pPr>
      <w:r>
        <w:rPr/>
        <w:t xml:space="preserve">3. Multi-Knock是一种新的遗传方法，结合了前向遗传学和CRISPR/Cas9技术，可以同时靶向多个潜在冗余基因，从而揭示隐藏的表型。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首先，文章强调了植物基因组中的功能冗余问题，并提出了CRISPR/Cas9技术作为解决方案。然而，文章没有探讨其他可能的方法来解决这个问题，例如RNA干扰或基因编辑技术的其他形式。</w:t>
      </w:r>
    </w:p>
    <w:p>
      <w:pPr>
        <w:jc w:val="both"/>
      </w:pPr>
      <w:r>
        <w:rPr/>
        <w:t xml:space="preserve"/>
      </w:r>
    </w:p>
    <w:p>
      <w:pPr>
        <w:jc w:val="both"/>
      </w:pPr>
      <w:r>
        <w:rPr/>
        <w:t xml:space="preserve">其次，文章没有涉及到CRISPR/Cas9技术可能带来的风险和限制。例如，CRISPR/Cas9技术可能会导致意外的剪切事件或不良影响非目标基因。此外，在实际应用中，CRISPR/Cas9技术也面临着伦理和法律问题。</w:t>
      </w:r>
    </w:p>
    <w:p>
      <w:pPr>
        <w:jc w:val="both"/>
      </w:pPr>
      <w:r>
        <w:rPr/>
        <w:t xml:space="preserve"/>
      </w:r>
    </w:p>
    <w:p>
      <w:pPr>
        <w:jc w:val="both"/>
      </w:pPr>
      <w:r>
        <w:rPr/>
        <w:t xml:space="preserve">最后，文章没有平等地呈现双方观点。虽然文章提到了一些研究表明CRISPR/Cas9技术在植物中是可行的，但它并没有探讨任何反对意见或争议。</w:t>
      </w:r>
    </w:p>
    <w:p>
      <w:pPr>
        <w:jc w:val="both"/>
      </w:pPr>
      <w:r>
        <w:rPr/>
        <w:t xml:space="preserve"/>
      </w:r>
    </w:p>
    <w:p>
      <w:pPr>
        <w:jc w:val="both"/>
      </w:pPr>
      <w:r>
        <w:rPr/>
        <w:t xml:space="preserve">总之，尽管该文章提供了有价值的信息和新颖的方法来解决植物基因组中的功能冗余问题，但它也存在一些片面报道和缺失考虑点。同时需要注意到CRISPR/Cas9技术可能带来的风险和限制，并平等地呈现双方观点。</w:t>
      </w:r>
    </w:p>
    <w:p>
      <w:pPr>
        <w:pStyle w:val="Heading1"/>
      </w:pPr>
      <w:bookmarkStart w:id="5" w:name="_Toc5"/>
      <w:r>
        <w:t>Topics for further research:</w:t>
      </w:r>
      <w:bookmarkEnd w:id="5"/>
    </w:p>
    <w:p>
      <w:pPr>
        <w:spacing w:after="0"/>
        <w:numPr>
          <w:ilvl w:val="0"/>
          <w:numId w:val="2"/>
        </w:numPr>
      </w:pPr>
      <w:r>
        <w:rPr/>
        <w:t xml:space="preserve">Other methods for solving functional redundancy in plant genomes
</w:t>
      </w:r>
    </w:p>
    <w:p>
      <w:pPr>
        <w:spacing w:after="0"/>
        <w:numPr>
          <w:ilvl w:val="0"/>
          <w:numId w:val="2"/>
        </w:numPr>
      </w:pPr>
      <w:r>
        <w:rPr/>
        <w:t xml:space="preserve">Risks and limitations of CRISPR/Cas9 technology
</w:t>
      </w:r>
    </w:p>
    <w:p>
      <w:pPr>
        <w:spacing w:after="0"/>
        <w:numPr>
          <w:ilvl w:val="0"/>
          <w:numId w:val="2"/>
        </w:numPr>
      </w:pPr>
      <w:r>
        <w:rPr/>
        <w:t xml:space="preserve">Ethical and legal issues surrounding CRISPR/Cas9 technology
</w:t>
      </w:r>
    </w:p>
    <w:p>
      <w:pPr>
        <w:spacing w:after="0"/>
        <w:numPr>
          <w:ilvl w:val="0"/>
          <w:numId w:val="2"/>
        </w:numPr>
      </w:pPr>
      <w:r>
        <w:rPr/>
        <w:t xml:space="preserve">Opposing views and controversies regarding CRISPR/Cas9 technology in plants
</w:t>
      </w:r>
    </w:p>
    <w:p>
      <w:pPr>
        <w:spacing w:after="0"/>
        <w:numPr>
          <w:ilvl w:val="0"/>
          <w:numId w:val="2"/>
        </w:numPr>
      </w:pPr>
      <w:r>
        <w:rPr/>
        <w:t xml:space="preserve">Potential unintended consequences of CRISPR/Cas9 technology in plants
</w:t>
      </w:r>
    </w:p>
    <w:p>
      <w:pPr>
        <w:numPr>
          <w:ilvl w:val="0"/>
          <w:numId w:val="2"/>
        </w:numPr>
      </w:pPr>
      <w:r>
        <w:rPr/>
        <w:t xml:space="preserve">Alternative forms of gene editing technology for plants.</w:t>
      </w:r>
    </w:p>
    <w:p>
      <w:pPr>
        <w:pStyle w:val="Heading1"/>
      </w:pPr>
      <w:bookmarkStart w:id="6" w:name="_Toc6"/>
      <w:r>
        <w:t>Report location:</w:t>
      </w:r>
      <w:bookmarkEnd w:id="6"/>
    </w:p>
    <w:p>
      <w:hyperlink r:id="rId8" w:history="1">
        <w:r>
          <w:rPr>
            <w:color w:val="2980b9"/>
            <w:u w:val="single"/>
          </w:rPr>
          <w:t xml:space="preserve">https://www.fullpicture.app/item/aff89437b74f4ae129c9768fee535918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EF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77-023-01374-4" TargetMode="External"/><Relationship Id="rId8" Type="http://schemas.openxmlformats.org/officeDocument/2006/relationships/hyperlink" Target="https://www.fullpicture.app/item/aff89437b74f4ae129c9768fee535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2023-04-02T11:30:59+02:00</dcterms:created>
  <dcterms:modified xsi:type="dcterms:W3CDTF">2023-04-02T11:30:59+02:00</dcterms:modified>
</cp:coreProperties>
</file>

<file path=docProps/custom.xml><?xml version="1.0" encoding="utf-8"?>
<Properties xmlns="http://schemas.openxmlformats.org/officeDocument/2006/custom-properties" xmlns:vt="http://schemas.openxmlformats.org/officeDocument/2006/docPropsVTypes"/>
</file>