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Opportunity Equity 4Q2022 Commentary - Miller Value Partners</w:t>
      </w:r>
      <w:br/>
      <w:hyperlink r:id="rId7" w:history="1">
        <w:r>
          <w:rPr>
            <w:color w:val="2980b9"/>
            <w:u w:val="single"/>
          </w:rPr>
          <w:t xml:space="preserve">https://millervalue.com/opportunity-equity-4q2022-commentary/</w:t>
        </w:r>
      </w:hyperlink>
    </w:p>
    <w:p>
      <w:pPr>
        <w:pStyle w:val="Heading1"/>
      </w:pPr>
      <w:bookmarkStart w:id="2" w:name="_Toc2"/>
      <w:r>
        <w:t>Article summary:</w:t>
      </w:r>
      <w:bookmarkEnd w:id="2"/>
    </w:p>
    <w:p>
      <w:pPr>
        <w:jc w:val="both"/>
      </w:pPr>
      <w:r>
        <w:rPr/>
        <w:t xml:space="preserve">1. Consistency is key to success, as demonstrated by the success of Jeff Bezos and Warren Buffett.</w:t>
      </w:r>
    </w:p>
    <w:p>
      <w:pPr>
        <w:jc w:val="both"/>
      </w:pPr>
      <w:r>
        <w:rPr/>
        <w:t xml:space="preserve">2. Ronald Read and Grace Groner are examples of people who achieved great wealth through consistent investing in blue-chip companies.</w:t>
      </w:r>
    </w:p>
    <w:p>
      <w:pPr>
        <w:jc w:val="both"/>
      </w:pPr>
      <w:r>
        <w:rPr/>
        <w:t xml:space="preserve">3. Despite a difficult year for markets, investors should remember the power of long-term compounding and not be scared away from investing.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the importance of consistency when it comes to achieving success in investing. The author cites examples such as Jeff Bezos and Warren Buffett to demonstrate how consistency can lead to great wealth, and also provides two examples of individuals who achieved great wealth through consistent investing in blue-chip companies. </w:t>
      </w:r>
    </w:p>
    <w:p>
      <w:pPr>
        <w:jc w:val="both"/>
      </w:pPr>
      <w:r>
        <w:rPr/>
        <w:t xml:space="preserve">The article is generally reliable, however there are some potential biases that should be noted. For example, the author does not explore any counterarguments or present any risks associated with investing in blue-chip companies or other types of investments. Additionally, the article does not provide any evidence for the claims made about Jeff Bezos and Warren Buffett's success being due to their consistency; this could be seen as a form of promotional content that may be biased towards these two individuals. </w:t>
      </w:r>
    </w:p>
    <w:p>
      <w:pPr>
        <w:jc w:val="both"/>
      </w:pPr>
      <w:r>
        <w:rPr/>
        <w:t xml:space="preserve">In conclusion, while the article provides an interesting perspective on the importance of consistency when it comes to achieving success in investing, readers should be aware that there may be potential biases present which could affect its trustworthiness and reliability.</w:t>
      </w:r>
    </w:p>
    <w:p>
      <w:pPr>
        <w:pStyle w:val="Heading1"/>
      </w:pPr>
      <w:bookmarkStart w:id="5" w:name="_Toc5"/>
      <w:r>
        <w:t>Topics for further research:</w:t>
      </w:r>
      <w:bookmarkEnd w:id="5"/>
    </w:p>
    <w:p>
      <w:pPr>
        <w:spacing w:after="0"/>
        <w:numPr>
          <w:ilvl w:val="0"/>
          <w:numId w:val="2"/>
        </w:numPr>
      </w:pPr>
      <w:r>
        <w:rPr/>
        <w:t xml:space="preserve">Investing risks associated with blue-chip companies</w:t>
      </w:r>
    </w:p>
    <w:p>
      <w:pPr>
        <w:spacing w:after="0"/>
        <w:numPr>
          <w:ilvl w:val="0"/>
          <w:numId w:val="2"/>
        </w:numPr>
      </w:pPr>
      <w:r>
        <w:rPr/>
        <w:t xml:space="preserve">Counterarguments to consistent investing</w:t>
      </w:r>
    </w:p>
    <w:p>
      <w:pPr>
        <w:spacing w:after="0"/>
        <w:numPr>
          <w:ilvl w:val="0"/>
          <w:numId w:val="2"/>
        </w:numPr>
      </w:pPr>
      <w:r>
        <w:rPr/>
        <w:t xml:space="preserve">Evidence of Jeff Bezos and Warren Buffett's success</w:t>
      </w:r>
    </w:p>
    <w:p>
      <w:pPr>
        <w:spacing w:after="0"/>
        <w:numPr>
          <w:ilvl w:val="0"/>
          <w:numId w:val="2"/>
        </w:numPr>
      </w:pPr>
      <w:r>
        <w:rPr/>
        <w:t xml:space="preserve">Alternatives to blue-chip investing</w:t>
      </w:r>
    </w:p>
    <w:p>
      <w:pPr>
        <w:spacing w:after="0"/>
        <w:numPr>
          <w:ilvl w:val="0"/>
          <w:numId w:val="2"/>
        </w:numPr>
      </w:pPr>
      <w:r>
        <w:rPr/>
        <w:t xml:space="preserve">Strategies for successful investing</w:t>
      </w:r>
    </w:p>
    <w:p>
      <w:pPr>
        <w:numPr>
          <w:ilvl w:val="0"/>
          <w:numId w:val="2"/>
        </w:numPr>
      </w:pPr>
      <w:r>
        <w:rPr/>
        <w:t xml:space="preserve">Benefits of diversifying investments</w:t>
      </w:r>
    </w:p>
    <w:p>
      <w:pPr>
        <w:pStyle w:val="Heading1"/>
      </w:pPr>
      <w:bookmarkStart w:id="6" w:name="_Toc6"/>
      <w:r>
        <w:t>Report location:</w:t>
      </w:r>
      <w:bookmarkEnd w:id="6"/>
    </w:p>
    <w:p>
      <w:hyperlink r:id="rId8" w:history="1">
        <w:r>
          <w:rPr>
            <w:color w:val="2980b9"/>
            <w:u w:val="single"/>
          </w:rPr>
          <w:t xml:space="preserve">https://www.fullpicture.app/item/b0001249671f151b0ffd4e30d505165e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14A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llervalue.com/opportunity-equity-4q2022-commentary/" TargetMode="External"/><Relationship Id="rId8" Type="http://schemas.openxmlformats.org/officeDocument/2006/relationships/hyperlink" Target="https://www.fullpicture.app/item/b0001249671f151b0ffd4e30d50516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2023-02-27T03:07:14+01:00</dcterms:created>
  <dcterms:modified xsi:type="dcterms:W3CDTF">2023-02-27T03:07:14+01:00</dcterms:modified>
</cp:coreProperties>
</file>

<file path=docProps/custom.xml><?xml version="1.0" encoding="utf-8"?>
<Properties xmlns="http://schemas.openxmlformats.org/officeDocument/2006/custom-properties" xmlns:vt="http://schemas.openxmlformats.org/officeDocument/2006/docPropsVTypes"/>
</file>