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Pre-Quantum to Post-Quantum IoT Security: A Survey on Quantum-Resistant Cryptosystems for the Internet of Things | IEEE Journals &amp; Magazine | IEEE Xplore</w:t>
      </w:r>
      <w:br/>
      <w:hyperlink r:id="rId7" w:history="1">
        <w:r>
          <w:rPr>
            <w:color w:val="2980b9"/>
            <w:u w:val="single"/>
          </w:rPr>
          <w:t xml:space="preserve">https://ieeexplore.ieee.org/abstract/document/8932459</w:t>
        </w:r>
      </w:hyperlink>
    </w:p>
    <w:p>
      <w:pPr>
        <w:pStyle w:val="Heading1"/>
      </w:pPr>
      <w:bookmarkStart w:id="2" w:name="_Toc2"/>
      <w:r>
        <w:t>Article summary:</w:t>
      </w:r>
      <w:bookmarkEnd w:id="2"/>
    </w:p>
    <w:p>
      <w:pPr>
        <w:jc w:val="both"/>
      </w:pPr>
      <w:r>
        <w:rPr/>
        <w:t xml:space="preserve">1. Quantum computing poses a threat to current public-key encryption systems used in IoT devices, which are essential for ensuring data privacy and security.</w:t>
      </w:r>
    </w:p>
    <w:p>
      <w:pPr>
        <w:jc w:val="both"/>
      </w:pPr>
      <w:r>
        <w:rPr/>
        <w:t xml:space="preserve">2. IoT devices are particularly vulnerable to security breaches due to their resource constraints, such as limited computational power and memory. Therefore, specific energy-efficient and lightweight algorithms need to be developed for these devices.</w:t>
      </w:r>
    </w:p>
    <w:p>
      <w:pPr>
        <w:jc w:val="both"/>
      </w:pPr>
      <w:r>
        <w:rPr/>
        <w:t xml:space="preserve">3. Researchers are currently working on post-quantum cryptosystems that can protect IoT devices from quantum computing attacks. This article provides a survey of the main post-quantum initiatives, analyzes IoT architectures and challenges, and discusses future trends in post-quantum IoT security.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量子安全的物联网（IoT）系统的调查，主要讨论了量子计算对当前流行的公钥加密系统的威胁以及如何保护物联网设备免受这种威胁。文章指出，由于物联网设备通常依赖电池并且在计算能力和内存方面受到资源限制，因此为它们设计和实施特定的高效能、轻量级算法是非常困难的。同时，由于数据隐私需要长期保留，例如国防、重要任务场景或智能医疗等应用中，实施涉及密集数学运算和大量计算资源的加密系统也面临着挑战。因此，研究人员正在开发解决方案来减轻这种威胁。</w:t>
      </w:r>
    </w:p>
    <w:p>
      <w:pPr>
        <w:jc w:val="both"/>
      </w:pPr>
      <w:r>
        <w:rPr/>
        <w:t xml:space="preserve"/>
      </w:r>
    </w:p>
    <w:p>
      <w:pPr>
        <w:jc w:val="both"/>
      </w:pPr>
      <w:r>
        <w:rPr/>
        <w:t xml:space="preserve">文章提供了对所谓的后量子物联网系统进行了调查，并回顾了主要的后量子密码系统和倡议。它还分析了最相关的物联网架构和挑战，并指出了预期未来趋势。</w:t>
      </w:r>
    </w:p>
    <w:p>
      <w:pPr>
        <w:jc w:val="both"/>
      </w:pPr>
      <w:r>
        <w:rPr/>
        <w:t xml:space="preserve"/>
      </w:r>
    </w:p>
    <w:p>
      <w:pPr>
        <w:jc w:val="both"/>
      </w:pPr>
      <w:r>
        <w:rPr/>
        <w:t xml:space="preserve">然而，这篇文章存在一些潜在偏见和片面报道。首先，在讨论后量子密码系统时，文章没有提到目前已经存在并广泛使用的其他安全机制和技术。其次，文章没有提供关于量子计算对当前公钥加密系统的实际威胁程度的具体证据。虽然文章提到了一些研究人员对此问题的估计，但并没有提供更多的细节或数据支持这些估计。</w:t>
      </w:r>
    </w:p>
    <w:p>
      <w:pPr>
        <w:jc w:val="both"/>
      </w:pPr>
      <w:r>
        <w:rPr/>
        <w:t xml:space="preserve"/>
      </w:r>
    </w:p>
    <w:p>
      <w:pPr>
        <w:jc w:val="both"/>
      </w:pPr>
      <w:r>
        <w:rPr/>
        <w:t xml:space="preserve">此外，文章没有探讨可能存在的反驳观点或其他解决方案。它只关注了后量子密码系统作为解决方案，并没有考虑其他可能的方法来应对量子计算带来的挑战。</w:t>
      </w:r>
    </w:p>
    <w:p>
      <w:pPr>
        <w:jc w:val="both"/>
      </w:pPr>
      <w:r>
        <w:rPr/>
        <w:t xml:space="preserve"/>
      </w:r>
    </w:p>
    <w:p>
      <w:pPr>
        <w:jc w:val="both"/>
      </w:pPr>
      <w:r>
        <w:rPr/>
        <w:t xml:space="preserve">最后，文章在讨论后量子物联网系统时也没有平等地呈现双方观点。它主要集中在保护物联网设备免受量子计算攻击的方法上，而忽略了可能存在的风险和挑战。</w:t>
      </w:r>
    </w:p>
    <w:p>
      <w:pPr>
        <w:jc w:val="both"/>
      </w:pPr>
      <w:r>
        <w:rPr/>
        <w:t xml:space="preserve"/>
      </w:r>
    </w:p>
    <w:p>
      <w:pPr>
        <w:jc w:val="both"/>
      </w:pPr>
      <w:r>
        <w:rPr/>
        <w:t xml:space="preserve">总之，尽管这篇文章提供了一些有关后量子物联网安全的信息，但它存在一些潜在偏见和片面报道。读者需要注意到这些问题，并进一步研究和评估不同观点和解决方案，以便做出全面和准确的判断。</w:t>
      </w:r>
    </w:p>
    <w:p>
      <w:pPr>
        <w:pStyle w:val="Heading1"/>
      </w:pPr>
      <w:bookmarkStart w:id="5" w:name="_Toc5"/>
      <w:r>
        <w:t>Topics for further research:</w:t>
      </w:r>
      <w:bookmarkEnd w:id="5"/>
    </w:p>
    <w:p>
      <w:pPr>
        <w:spacing w:after="0"/>
        <w:numPr>
          <w:ilvl w:val="0"/>
          <w:numId w:val="2"/>
        </w:numPr>
      </w:pPr>
      <w:r>
        <w:rPr/>
        <w:t xml:space="preserve">其他安全机制和技术
</w:t>
      </w:r>
    </w:p>
    <w:p>
      <w:pPr>
        <w:spacing w:after="0"/>
        <w:numPr>
          <w:ilvl w:val="0"/>
          <w:numId w:val="2"/>
        </w:numPr>
      </w:pPr>
      <w:r>
        <w:rPr/>
        <w:t xml:space="preserve">量子计算对当前公钥加密系统的实际威胁程度的具体证据
</w:t>
      </w:r>
    </w:p>
    <w:p>
      <w:pPr>
        <w:spacing w:after="0"/>
        <w:numPr>
          <w:ilvl w:val="0"/>
          <w:numId w:val="2"/>
        </w:numPr>
      </w:pPr>
      <w:r>
        <w:rPr/>
        <w:t xml:space="preserve">反驳观点或其他解决方案
</w:t>
      </w:r>
    </w:p>
    <w:p>
      <w:pPr>
        <w:spacing w:after="0"/>
        <w:numPr>
          <w:ilvl w:val="0"/>
          <w:numId w:val="2"/>
        </w:numPr>
      </w:pPr>
      <w:r>
        <w:rPr/>
        <w:t xml:space="preserve">其他可能的方法来应对量子计算带来的挑战
</w:t>
      </w:r>
    </w:p>
    <w:p>
      <w:pPr>
        <w:spacing w:after="0"/>
        <w:numPr>
          <w:ilvl w:val="0"/>
          <w:numId w:val="2"/>
        </w:numPr>
      </w:pPr>
      <w:r>
        <w:rPr/>
        <w:t xml:space="preserve">后量子物联网系统的风险和挑战
</w:t>
      </w:r>
    </w:p>
    <w:p>
      <w:pPr>
        <w:numPr>
          <w:ilvl w:val="0"/>
          <w:numId w:val="2"/>
        </w:numPr>
      </w:pPr>
      <w:r>
        <w:rPr/>
        <w:t xml:space="preserve">全面和准确的判断</w:t>
      </w:r>
    </w:p>
    <w:p>
      <w:pPr>
        <w:pStyle w:val="Heading1"/>
      </w:pPr>
      <w:bookmarkStart w:id="6" w:name="_Toc6"/>
      <w:r>
        <w:t>Report location:</w:t>
      </w:r>
      <w:bookmarkEnd w:id="6"/>
    </w:p>
    <w:p>
      <w:hyperlink r:id="rId8" w:history="1">
        <w:r>
          <w:rPr>
            <w:color w:val="2980b9"/>
            <w:u w:val="single"/>
          </w:rPr>
          <w:t xml:space="preserve">https://www.fullpicture.app/item/b00945bcad970936123ce11d4cb940c3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D3D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932459" TargetMode="External"/><Relationship Id="rId8" Type="http://schemas.openxmlformats.org/officeDocument/2006/relationships/hyperlink" Target="https://www.fullpicture.app/item/b00945bcad970936123ce11d4cb940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2024-07-14T01:27:59+02:00</dcterms:created>
  <dcterms:modified xsi:type="dcterms:W3CDTF">2024-07-14T01:27:59+02:00</dcterms:modified>
</cp:coreProperties>
</file>

<file path=docProps/custom.xml><?xml version="1.0" encoding="utf-8"?>
<Properties xmlns="http://schemas.openxmlformats.org/officeDocument/2006/custom-properties" xmlns:vt="http://schemas.openxmlformats.org/officeDocument/2006/docPropsVTypes"/>
</file>