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Ethical Approach to Data Privacy Protection</w:t>
      </w:r>
      <w:br/>
      <w:hyperlink r:id="rId7" w:history="1">
        <w:r>
          <w:rPr>
            <w:color w:val="2980b9"/>
            <w:u w:val="single"/>
          </w:rPr>
          <w:t xml:space="preserve">https://www.isaca.org/resources/isaca-journal/issues/2016/volume-6/an-ethical-approach-to-data-privacy-protection</w:t>
        </w:r>
      </w:hyperlink>
    </w:p>
    <w:p>
      <w:pPr>
        <w:pStyle w:val="Heading1"/>
      </w:pPr>
      <w:bookmarkStart w:id="2" w:name="_Toc2"/>
      <w:r>
        <w:t>Article summary:</w:t>
      </w:r>
      <w:bookmarkEnd w:id="2"/>
    </w:p>
    <w:p>
      <w:pPr>
        <w:jc w:val="both"/>
      </w:pPr>
      <w:r>
        <w:rPr/>
        <w:t xml:space="preserve">1. Data privacy protection is essential due to the risks associated with technology-driven business operations, including identity theft, cyberterrorism, and information warfare.</w:t>
      </w:r>
    </w:p>
    <w:p>
      <w:pPr>
        <w:jc w:val="both"/>
      </w:pPr>
      <w:r>
        <w:rPr/>
        <w:t xml:space="preserve"/>
      </w:r>
    </w:p>
    <w:p>
      <w:pPr>
        <w:jc w:val="both"/>
      </w:pPr>
      <w:r>
        <w:rPr/>
        <w:t xml:space="preserve">2. A composite approach that considers legal regulations, ethical principles, and societal concerns is necessary to uphold data privacy effectively.</w:t>
      </w:r>
    </w:p>
    <w:p>
      <w:pPr>
        <w:jc w:val="both"/>
      </w:pPr>
      <w:r>
        <w:rPr/>
        <w:t xml:space="preserve"/>
      </w:r>
    </w:p>
    <w:p>
      <w:pPr>
        <w:jc w:val="both"/>
      </w:pPr>
      <w:r>
        <w:rPr/>
        <w:t xml:space="preserve">3. The International Data Privacy Principles (IDPPs) provide a framework for organizations to establish and maintain data privacy policies, operating standards, and mitigation measures to protect personal data.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data privacy protection, highlighting the importance of privacy, trust, and security in today's technology-driven world. It discusses the ethical and legal implications of data privacy breaches and emphasizes the need for organizations to prioritize data protection.</w:t>
      </w:r>
    </w:p>
    <w:p>
      <w:pPr>
        <w:jc w:val="both"/>
      </w:pPr>
      <w:r>
        <w:rPr/>
        <w:t xml:space="preserve"/>
      </w:r>
    </w:p>
    <w:p>
      <w:pPr>
        <w:jc w:val="both"/>
      </w:pPr>
      <w:r>
        <w:rPr/>
        <w:t xml:space="preserve">However, there are several potential biases and shortcomings in the article that need to be addressed. Firstly, the article focuses primarily on the benefits of technology-driven business operations without adequately addressing the potential risks and vulnerabilities associated with storing and processing sensitive data. While it acknowledges the importance of data privacy protection, it does not delve into specific examples or case studies of data breaches or their consequences.</w:t>
      </w:r>
    </w:p>
    <w:p>
      <w:pPr>
        <w:jc w:val="both"/>
      </w:pPr>
      <w:r>
        <w:rPr/>
        <w:t xml:space="preserve"/>
      </w:r>
    </w:p>
    <w:p>
      <w:pPr>
        <w:jc w:val="both"/>
      </w:pPr>
      <w:r>
        <w:rPr/>
        <w:t xml:space="preserve">Additionally, the article lacks a balanced discussion on the challenges and limitations of current data privacy regulations. It briefly mentions the lack of international harmonization in data protection laws but does not explore how this can impact cross-border data transfers or compliance with different regulatory frameworks.</w:t>
      </w:r>
    </w:p>
    <w:p>
      <w:pPr>
        <w:jc w:val="both"/>
      </w:pPr>
      <w:r>
        <w:rPr/>
        <w:t xml:space="preserve"/>
      </w:r>
    </w:p>
    <w:p>
      <w:pPr>
        <w:jc w:val="both"/>
      </w:pPr>
      <w:r>
        <w:rPr/>
        <w:t xml:space="preserve">Furthermore, while the article outlines a six-factor framework for data privacy protection, it does not provide concrete evidence or case studies to support its effectiveness. The framework is based on theoretical principles rather than practical implementation strategies, which may limit its applicability in real-world scenarios.</w:t>
      </w:r>
    </w:p>
    <w:p>
      <w:pPr>
        <w:jc w:val="both"/>
      </w:pPr>
      <w:r>
        <w:rPr/>
        <w:t xml:space="preserve"/>
      </w:r>
    </w:p>
    <w:p>
      <w:pPr>
        <w:jc w:val="both"/>
      </w:pPr>
      <w:r>
        <w:rPr/>
        <w:t xml:space="preserve">Moreover, the article predominantly focuses on technical solutions for data privacy protection and overlooks the importance of social and organizational factors. It fails to address how employee training, corporate culture, and stakeholder engagement can contribute to a holistic approach to data privacy.</w:t>
      </w:r>
    </w:p>
    <w:p>
      <w:pPr>
        <w:jc w:val="both"/>
      </w:pPr>
      <w:r>
        <w:rPr/>
        <w:t xml:space="preserve"/>
      </w:r>
    </w:p>
    <w:p>
      <w:pPr>
        <w:jc w:val="both"/>
      </w:pPr>
      <w:r>
        <w:rPr/>
        <w:t xml:space="preserve">Overall, while the article offers valuable insights into data privacy protection, it falls short in providing a comprehensive analysis of the challenges, limitations, and potential risks associated with safeguarding sensitive information. A more balanced discussion that considers both sides of the argument and incorporates diverse perspectives would enhance its credibility and relevance in addressing complex issues related to data privacy.</w:t>
      </w:r>
    </w:p>
    <w:p>
      <w:pPr>
        <w:pStyle w:val="Heading1"/>
      </w:pPr>
      <w:bookmarkStart w:id="5" w:name="_Toc5"/>
      <w:r>
        <w:t>Topics for further research:</w:t>
      </w:r>
      <w:bookmarkEnd w:id="5"/>
    </w:p>
    <w:p>
      <w:pPr>
        <w:spacing w:after="0"/>
        <w:numPr>
          <w:ilvl w:val="0"/>
          <w:numId w:val="2"/>
        </w:numPr>
      </w:pPr>
      <w:r>
        <w:rPr/>
        <w:t xml:space="preserve">Data privacy breaches case studies
</w:t>
      </w:r>
    </w:p>
    <w:p>
      <w:pPr>
        <w:spacing w:after="0"/>
        <w:numPr>
          <w:ilvl w:val="0"/>
          <w:numId w:val="2"/>
        </w:numPr>
      </w:pPr>
      <w:r>
        <w:rPr/>
        <w:t xml:space="preserve">International data protection laws challenges
</w:t>
      </w:r>
    </w:p>
    <w:p>
      <w:pPr>
        <w:spacing w:after="0"/>
        <w:numPr>
          <w:ilvl w:val="0"/>
          <w:numId w:val="2"/>
        </w:numPr>
      </w:pPr>
      <w:r>
        <w:rPr/>
        <w:t xml:space="preserve">Cross-border data transfers regulations
</w:t>
      </w:r>
    </w:p>
    <w:p>
      <w:pPr>
        <w:spacing w:after="0"/>
        <w:numPr>
          <w:ilvl w:val="0"/>
          <w:numId w:val="2"/>
        </w:numPr>
      </w:pPr>
      <w:r>
        <w:rPr/>
        <w:t xml:space="preserve">Practical implementation strategies for data privacy protection
</w:t>
      </w:r>
    </w:p>
    <w:p>
      <w:pPr>
        <w:spacing w:after="0"/>
        <w:numPr>
          <w:ilvl w:val="0"/>
          <w:numId w:val="2"/>
        </w:numPr>
      </w:pPr>
      <w:r>
        <w:rPr/>
        <w:t xml:space="preserve">Social factors in data privacy protection
</w:t>
      </w:r>
    </w:p>
    <w:p>
      <w:pPr>
        <w:numPr>
          <w:ilvl w:val="0"/>
          <w:numId w:val="2"/>
        </w:numPr>
      </w:pPr>
      <w:r>
        <w:rPr/>
        <w:t xml:space="preserve">Organizational factors in data privacy protection</w:t>
      </w:r>
    </w:p>
    <w:p>
      <w:pPr>
        <w:pStyle w:val="Heading1"/>
      </w:pPr>
      <w:bookmarkStart w:id="6" w:name="_Toc6"/>
      <w:r>
        <w:t>Report location:</w:t>
      </w:r>
      <w:bookmarkEnd w:id="6"/>
    </w:p>
    <w:p>
      <w:hyperlink r:id="rId8" w:history="1">
        <w:r>
          <w:rPr>
            <w:color w:val="2980b9"/>
            <w:u w:val="single"/>
          </w:rPr>
          <w:t xml:space="preserve">https://www.fullpicture.app/item/b0568475afd66a38e4ca61abc301e761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999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saca.org/resources/isaca-journal/issues/2016/volume-6/an-ethical-approach-to-data-privacy-protection" TargetMode="External"/><Relationship Id="rId8" Type="http://schemas.openxmlformats.org/officeDocument/2006/relationships/hyperlink" Target="https://www.fullpicture.app/item/b0568475afd66a38e4ca61abc301e7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2024-06-06T22:45:42+02:00</dcterms:created>
  <dcterms:modified xsi:type="dcterms:W3CDTF">2024-06-06T22:45:42+02:00</dcterms:modified>
</cp:coreProperties>
</file>

<file path=docProps/custom.xml><?xml version="1.0" encoding="utf-8"?>
<Properties xmlns="http://schemas.openxmlformats.org/officeDocument/2006/custom-properties" xmlns:vt="http://schemas.openxmlformats.org/officeDocument/2006/docPropsVTypes"/>
</file>