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AMPK activation increases fatty acid oxidation in skeletal muscle by activating PPARalpha and PGC-1 - PubMed</w:t>
      </w:r>
      <w:br/>
      <w:hyperlink r:id="rId7" w:history="1">
        <w:r>
          <w:rPr>
            <w:color w:val="2980b9"/>
            <w:u w:val="single"/>
          </w:rPr>
          <w:t xml:space="preserve">https://pubmed.ncbi.nlm.nih.gov/16364253/</w:t>
        </w:r>
      </w:hyperlink>
    </w:p>
    <w:p>
      <w:pPr>
        <w:pStyle w:val="Heading1"/>
      </w:pPr>
      <w:bookmarkStart w:id="2" w:name="_Toc2"/>
      <w:r>
        <w:t>Article summary:</w:t>
      </w:r>
      <w:bookmarkEnd w:id="2"/>
    </w:p>
    <w:p>
      <w:pPr>
        <w:jc w:val="both"/>
      </w:pPr>
      <w:r>
        <w:rPr/>
        <w:t xml:space="preserve">1. AMPK activation increases fatty acid oxidation in skeletal muscle by decreasing malonyl CoA concentrations.</w:t>
      </w:r>
    </w:p>
    <w:p>
      <w:pPr>
        <w:jc w:val="both"/>
      </w:pPr>
      <w:r>
        <w:rPr/>
        <w:t xml:space="preserve">2. A novel transcriptional regulatory mechanism involving PPARalpha and PGC-1 exists that is responsible for long-term stimulation of fatty acid oxidation in skeletal muscle by AICAR.</w:t>
      </w:r>
    </w:p>
    <w:p>
      <w:pPr>
        <w:jc w:val="both"/>
      </w:pPr>
      <w:r>
        <w:rPr/>
        <w:t xml:space="preserve">3. Inhibition of PPARalpha and PGC-1 by siRNAs prevents AICAR-stimulated increase in fatty acid oxidation.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and presents both sides of the argument equally. The authors provide a detailed explanation of the mechanisms involved in AMPK activation and its effects on fatty acid oxidation, as well as the potential role of PPARalpha and PGC-1 in this process. The article also cites relevant studies to back up its claims, which adds to its credibility. </w:t>
      </w:r>
    </w:p>
    <w:p>
      <w:pPr>
        <w:jc w:val="both"/>
      </w:pPr>
      <w:r>
        <w:rPr/>
        <w:t xml:space="preserve">However, there are some potential biases that should be noted. For example, the authors do not explore any possible risks associated with AMPK activation or discuss any potential side effects that may arise from this process. Additionally, the article does not address any counterarguments or alternative explanations for the observed effects, which could have added further depth to the discussion. Furthermore, there is no mention of any potential conflicts of interest that may have influenced the results or conclusions presented in the article.</w:t>
      </w:r>
    </w:p>
    <w:p>
      <w:pPr>
        <w:pStyle w:val="Heading1"/>
      </w:pPr>
      <w:bookmarkStart w:id="5" w:name="_Toc5"/>
      <w:r>
        <w:t>Topics for further research:</w:t>
      </w:r>
      <w:bookmarkEnd w:id="5"/>
    </w:p>
    <w:p>
      <w:pPr>
        <w:spacing w:after="0"/>
        <w:numPr>
          <w:ilvl w:val="0"/>
          <w:numId w:val="2"/>
        </w:numPr>
      </w:pPr>
      <w:r>
        <w:rPr/>
        <w:t xml:space="preserve">Risks associated with AMPK activation</w:t>
      </w:r>
    </w:p>
    <w:p>
      <w:pPr>
        <w:spacing w:after="0"/>
        <w:numPr>
          <w:ilvl w:val="0"/>
          <w:numId w:val="2"/>
        </w:numPr>
      </w:pPr>
      <w:r>
        <w:rPr/>
        <w:t xml:space="preserve">Side effects of AMPK activation</w:t>
      </w:r>
    </w:p>
    <w:p>
      <w:pPr>
        <w:spacing w:after="0"/>
        <w:numPr>
          <w:ilvl w:val="0"/>
          <w:numId w:val="2"/>
        </w:numPr>
      </w:pPr>
      <w:r>
        <w:rPr/>
        <w:t xml:space="preserve">Counterarguments to AMPK activation</w:t>
      </w:r>
    </w:p>
    <w:p>
      <w:pPr>
        <w:spacing w:after="0"/>
        <w:numPr>
          <w:ilvl w:val="0"/>
          <w:numId w:val="2"/>
        </w:numPr>
      </w:pPr>
      <w:r>
        <w:rPr/>
        <w:t xml:space="preserve">Alternative explanations for AMPK activation</w:t>
      </w:r>
    </w:p>
    <w:p>
      <w:pPr>
        <w:spacing w:after="0"/>
        <w:numPr>
          <w:ilvl w:val="0"/>
          <w:numId w:val="2"/>
        </w:numPr>
      </w:pPr>
      <w:r>
        <w:rPr/>
        <w:t xml:space="preserve">Conflicts of interest in AMPK activation research</w:t>
      </w:r>
    </w:p>
    <w:p>
      <w:pPr>
        <w:numPr>
          <w:ilvl w:val="0"/>
          <w:numId w:val="2"/>
        </w:numPr>
      </w:pPr>
      <w:r>
        <w:rPr/>
        <w:t xml:space="preserve">Potential implications of AMPK activation</w:t>
      </w:r>
    </w:p>
    <w:p>
      <w:pPr>
        <w:pStyle w:val="Heading1"/>
      </w:pPr>
      <w:bookmarkStart w:id="6" w:name="_Toc6"/>
      <w:r>
        <w:t>Report location:</w:t>
      </w:r>
      <w:bookmarkEnd w:id="6"/>
    </w:p>
    <w:p>
      <w:hyperlink r:id="rId8" w:history="1">
        <w:r>
          <w:rPr>
            <w:color w:val="2980b9"/>
            <w:u w:val="single"/>
          </w:rPr>
          <w:t xml:space="preserve">https://www.fullpicture.app/item/b084e2d6bee09b932e6ff12a53a990ee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7C1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6364253/" TargetMode="External"/><Relationship Id="rId8" Type="http://schemas.openxmlformats.org/officeDocument/2006/relationships/hyperlink" Target="https://www.fullpicture.app/item/b084e2d6bee09b932e6ff12a53a990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2023-02-23T06:51:40+01:00</dcterms:created>
  <dcterms:modified xsi:type="dcterms:W3CDTF">2023-02-23T06:51:40+01:00</dcterms:modified>
</cp:coreProperties>
</file>

<file path=docProps/custom.xml><?xml version="1.0" encoding="utf-8"?>
<Properties xmlns="http://schemas.openxmlformats.org/officeDocument/2006/custom-properties" xmlns:vt="http://schemas.openxmlformats.org/officeDocument/2006/docPropsVTypes"/>
</file>