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studies of SS316L/IN718 functionally gradient material fabricated with directed energy deposition: Multi-physics &amp; multi-materials modelling and experimental validation - ScienceDirect</w:t>
      </w:r>
      <w:br/>
      <w:hyperlink r:id="rId7" w:history="1">
        <w:r>
          <w:rPr>
            <w:color w:val="2980b9"/>
            <w:u w:val="single"/>
          </w:rPr>
          <w:t xml:space="preserve">https://www.sciencedirect.com/science/article/pii/S2214860422007473?via%3Dihub</w:t>
        </w:r>
      </w:hyperlink>
    </w:p>
    <w:p>
      <w:pPr>
        <w:pStyle w:val="Heading1"/>
      </w:pPr>
      <w:bookmarkStart w:id="2" w:name="_Toc2"/>
      <w:r>
        <w:t>Article summary:</w:t>
      </w:r>
      <w:bookmarkEnd w:id="2"/>
    </w:p>
    <w:p>
      <w:pPr>
        <w:jc w:val="both"/>
      </w:pPr>
      <w:r>
        <w:rPr/>
        <w:t xml:space="preserve">1. Functionally gradient materials (FGMs) are composite materials with gradually distributed metallic compositions generating unique mechanical and physical property gradients.</w:t>
      </w:r>
    </w:p>
    <w:p>
      <w:pPr>
        <w:jc w:val="both"/>
      </w:pPr>
      <w:r>
        <w:rPr/>
        <w:t xml:space="preserve">2. Directed Energy Deposition (DED) has become an important approach to building metallic FGMs, but there is a lack of effective modelling tools to predict the material composition gradients, FGM geometry, and the FGMs building process.</w:t>
      </w:r>
    </w:p>
    <w:p>
      <w:pPr>
        <w:jc w:val="both"/>
      </w:pPr>
      <w:r>
        <w:rPr/>
        <w:t xml:space="preserve">3. A novel multi-physics &amp; multi-material thermal fluid model has been established to fundamentally investigate the building process of FGMs with DED, which can predict the material distribution and conforming deposition geometry of the FGM part.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"Comprehensive studies of SS316L/IN718 functionally gradient material fabricated with directed energy deposition: Multi-physics &amp; multi-materials modelling and experimental validation" discusses the development of a new multi-physics and multi-material thermal fluid model to simulate the building process of functionally gradient materials (FGMs) using Directed Energy Deposition (DED). The article highlights the importance of FGMs in various industries due to their unique material property gradients, which are achieved by gradually distributed metallic compositions. The DED process has become an important approach for manufacturing metallic FGMs, but there is a lack of effective modeling tools to predict the material composition gradients, FGM geometry, and the FGMs building process.</w:t>
      </w:r>
    </w:p>
    <w:p>
      <w:pPr>
        <w:jc w:val="both"/>
      </w:pPr>
      <w:r>
        <w:rPr/>
        <w:t xml:space="preserve"/>
      </w:r>
    </w:p>
    <w:p>
      <w:pPr>
        <w:jc w:val="both"/>
      </w:pPr>
      <w:r>
        <w:rPr/>
        <w:t xml:space="preserve">The article provides a detailed literature review on the current state of research on FGMs and their fabrication processes. It highlights the limitations of existing modeling approaches that cannot simulate the melting and solidification process of blown powder mixture in the deposition of FGMs. The authors argue that there is a need for a new model that involves non-uniform powder input, gradient material composition, multi-material heat&amp;mass diffusion, phase change, and temperature-dependent thermo-physical properties.</w:t>
      </w:r>
    </w:p>
    <w:p>
      <w:pPr>
        <w:jc w:val="both"/>
      </w:pPr>
      <w:r>
        <w:rPr/>
        <w:t xml:space="preserve"/>
      </w:r>
    </w:p>
    <w:p>
      <w:pPr>
        <w:jc w:val="both"/>
      </w:pPr>
      <w:r>
        <w:rPr/>
        <w:t xml:space="preserve">The authors then describe their newly developed multi-physics &amp; multi-material thermal-fluid model that can simulate the temporal and spatial thermal distribution, phase change, and molten pool dynamics during FGM fabrication using DED. The model can also predict the distribution of material composition gradients in the FGM part. The article concludes with a discussion on how this new modeling tool can fundamentally investigate the physical principles governing the building process of FGMs with DED.</w:t>
      </w:r>
    </w:p>
    <w:p>
      <w:pPr>
        <w:jc w:val="both"/>
      </w:pPr>
      <w:r>
        <w:rPr/>
        <w:t xml:space="preserve"/>
      </w:r>
    </w:p>
    <w:p>
      <w:pPr>
        <w:jc w:val="both"/>
      </w:pPr>
      <w:r>
        <w:rPr/>
        <w:t xml:space="preserve">Overall, this article provides valuable insights into the challenges associated with fabricating metallic FGMs using DED and proposes a novel solution to address these challenges. However, it is important to note that this study was conducted by researchers affiliated with universities in China and may have some biases towards Chinese research interests or perspectives. Additionally, while the authors provide a comprehensive literature review on existing research on FGMs and their fabrication processes, they do not explore potential counterarguments or alternative perspectives on this topic. Finally, while this study highlights potential benefits associated with using metallic FGMs in various industries such as aerospace or biomedical applications, it does not discuss any possible risks or drawbacks associated with these materials.</w:t>
      </w:r>
    </w:p>
    <w:p>
      <w:pPr>
        <w:pStyle w:val="Heading1"/>
      </w:pPr>
      <w:bookmarkStart w:id="5" w:name="_Toc5"/>
      <w:r>
        <w:t>Topics for further research:</w:t>
      </w:r>
      <w:bookmarkEnd w:id="5"/>
    </w:p>
    <w:p>
      <w:pPr>
        <w:spacing w:after="0"/>
        <w:numPr>
          <w:ilvl w:val="0"/>
          <w:numId w:val="2"/>
        </w:numPr>
      </w:pPr>
      <w:r>
        <w:rPr/>
        <w:t xml:space="preserve">Risks and drawbacks of using functionally gradient materials in aerospace and biomedical applications
</w:t>
      </w:r>
    </w:p>
    <w:p>
      <w:pPr>
        <w:spacing w:after="0"/>
        <w:numPr>
          <w:ilvl w:val="0"/>
          <w:numId w:val="2"/>
        </w:numPr>
      </w:pPr>
      <w:r>
        <w:rPr/>
        <w:t xml:space="preserve">Alternative approaches to manufacturing functionally gradient materials
</w:t>
      </w:r>
    </w:p>
    <w:p>
      <w:pPr>
        <w:spacing w:after="0"/>
        <w:numPr>
          <w:ilvl w:val="0"/>
          <w:numId w:val="2"/>
        </w:numPr>
      </w:pPr>
      <w:r>
        <w:rPr/>
        <w:t xml:space="preserve">Applications of functionally gradient materials in other industries besides aerospace and biomedical
</w:t>
      </w:r>
    </w:p>
    <w:p>
      <w:pPr>
        <w:spacing w:after="0"/>
        <w:numPr>
          <w:ilvl w:val="0"/>
          <w:numId w:val="2"/>
        </w:numPr>
      </w:pPr>
      <w:r>
        <w:rPr/>
        <w:t xml:space="preserve">Environmental impact of manufacturing functionally gradient materials using Directed Energy Deposition
</w:t>
      </w:r>
    </w:p>
    <w:p>
      <w:pPr>
        <w:spacing w:after="0"/>
        <w:numPr>
          <w:ilvl w:val="0"/>
          <w:numId w:val="2"/>
        </w:numPr>
      </w:pPr>
      <w:r>
        <w:rPr/>
        <w:t xml:space="preserve">Comparison of the properties of functionally gradient materials with other types of advanced materials
</w:t>
      </w:r>
    </w:p>
    <w:p>
      <w:pPr>
        <w:numPr>
          <w:ilvl w:val="0"/>
          <w:numId w:val="2"/>
        </w:numPr>
      </w:pPr>
      <w:r>
        <w:rPr/>
        <w:t xml:space="preserve">Future research directions for functionally gradient materials and their fabrication processes</w:t>
      </w:r>
    </w:p>
    <w:p>
      <w:pPr>
        <w:pStyle w:val="Heading1"/>
      </w:pPr>
      <w:bookmarkStart w:id="6" w:name="_Toc6"/>
      <w:r>
        <w:t>Report location:</w:t>
      </w:r>
      <w:bookmarkEnd w:id="6"/>
    </w:p>
    <w:p>
      <w:hyperlink r:id="rId8" w:history="1">
        <w:r>
          <w:rPr>
            <w:color w:val="2980b9"/>
            <w:u w:val="single"/>
          </w:rPr>
          <w:t xml:space="preserve">https://www.fullpicture.app/item/b0b39ca32efa52da190429b7b25cbd92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7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473?via%3Dihub" TargetMode="External"/><Relationship Id="rId8" Type="http://schemas.openxmlformats.org/officeDocument/2006/relationships/hyperlink" Target="https://www.fullpicture.app/item/b0b39ca32efa52da190429b7b25cbd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2023-03-08T16:54:57+01:00</dcterms:created>
  <dcterms:modified xsi:type="dcterms:W3CDTF">2023-03-08T16:54:57+01:00</dcterms:modified>
</cp:coreProperties>
</file>

<file path=docProps/custom.xml><?xml version="1.0" encoding="utf-8"?>
<Properties xmlns="http://schemas.openxmlformats.org/officeDocument/2006/custom-properties" xmlns:vt="http://schemas.openxmlformats.org/officeDocument/2006/docPropsVTypes"/>
</file>