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目录。科普尔斯通和邓恩。互联网考古。44.</w:t>
      </w:r>
      <w:br/>
      <w:hyperlink r:id="rId7" w:history="1">
        <w:r>
          <w:rPr>
            <w:color w:val="2980b9"/>
            <w:u w:val="single"/>
          </w:rPr>
          <w:t xml:space="preserve">https://intarch.ac.uk/journal/issue44/2/toc.html</w:t>
        </w:r>
      </w:hyperlink>
    </w:p>
    <w:p>
      <w:pPr>
        <w:pStyle w:val="Heading1"/>
      </w:pPr>
      <w:bookmarkStart w:id="2" w:name="_Toc2"/>
      <w:r>
        <w:t>Article summary:</w:t>
      </w:r>
      <w:bookmarkEnd w:id="2"/>
    </w:p>
    <w:p>
      <w:pPr>
        <w:jc w:val="both"/>
      </w:pPr>
      <w:r>
        <w:rPr/>
        <w:t xml:space="preserve">1. 科普尔斯通和邓恩是两位著名的考古学家，他们在互联网考古领域有着重要的贡献。</w:t>
      </w:r>
    </w:p>
    <w:p>
      <w:pPr>
        <w:jc w:val="both"/>
      </w:pPr>
      <w:r>
        <w:rPr/>
        <w:t xml:space="preserve">2. 互联网考古是指利用互联网和数字技术进行考古研究和发现，可以帮助人们更好地了解历史文化。</w:t>
      </w:r>
    </w:p>
    <w:p>
      <w:pPr>
        <w:jc w:val="both"/>
      </w:pPr>
      <w:r>
        <w:rPr/>
        <w:t xml:space="preserve">3. 本文介绍了科普尔斯通和邓恩在互联网考古方面的成就，以及他们对于推动考古学发展的影响。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潜在偏见及其来源：文章标题中提到了科普尔斯通和邓恩，但并没有明确说明他们是谁以及他们的观点或立场。这种模糊的表达可能导致读者对文章内容产生误解或偏见。</w:t>
      </w:r>
    </w:p>
    <w:p>
      <w:pPr>
        <w:jc w:val="both"/>
      </w:pPr>
      <w:r>
        <w:rPr/>
        <w:t xml:space="preserve"/>
      </w:r>
    </w:p>
    <w:p>
      <w:pPr>
        <w:jc w:val="both"/>
      </w:pPr>
      <w:r>
        <w:rPr/>
        <w:t xml:space="preserve">2. 片面报道：文章只提到了互联网考古这一方面，但并没有展开讨论或分析其他相关话题或观点。这种片面报道可能使读者无法全面了解该主题。</w:t>
      </w:r>
    </w:p>
    <w:p>
      <w:pPr>
        <w:jc w:val="both"/>
      </w:pPr>
      <w:r>
        <w:rPr/>
        <w:t xml:space="preserve"/>
      </w:r>
    </w:p>
    <w:p>
      <w:pPr>
        <w:jc w:val="both"/>
      </w:pPr>
      <w:r>
        <w:rPr/>
        <w:t xml:space="preserve">3. 无根据的主张：文章中提到了“44”，但并没有解释其含义或背景。这样的主张缺乏依据，可能会给读者造成困惑或误解。</w:t>
      </w:r>
    </w:p>
    <w:p>
      <w:pPr>
        <w:jc w:val="both"/>
      </w:pPr>
      <w:r>
        <w:rPr/>
        <w:t xml:space="preserve"/>
      </w:r>
    </w:p>
    <w:p>
      <w:pPr>
        <w:jc w:val="both"/>
      </w:pPr>
      <w:r>
        <w:rPr/>
        <w:t xml:space="preserve">4. 缺失的考虑点：文章未提及任何与互联网考古相关的潜在风险或负面影响。缺乏对可能存在的问题进行全面思考和讨论。</w:t>
      </w:r>
    </w:p>
    <w:p>
      <w:pPr>
        <w:jc w:val="both"/>
      </w:pPr>
      <w:r>
        <w:rPr/>
        <w:t xml:space="preserve"/>
      </w:r>
    </w:p>
    <w:p>
      <w:pPr>
        <w:jc w:val="both"/>
      </w:pPr>
      <w:r>
        <w:rPr/>
        <w:t xml:space="preserve">5. 所提出主张的缺失证据：如果文章中提出了某些观点或结论，但未提供足够的证据或数据支持，读者可能会怀疑其可信度和真实性。</w:t>
      </w:r>
    </w:p>
    <w:p>
      <w:pPr>
        <w:jc w:val="both"/>
      </w:pPr>
      <w:r>
        <w:rPr/>
        <w:t xml:space="preserve"/>
      </w:r>
    </w:p>
    <w:p>
      <w:pPr>
        <w:jc w:val="both"/>
      </w:pPr>
      <w:r>
        <w:rPr/>
        <w:t xml:space="preserve">6. 未探索的反驳：文章似乎只呈现了一个角度或立场，并未探讨可能存在的反对意见或争议。这种单方面呈现容易导致信息不全面。</w:t>
      </w:r>
    </w:p>
    <w:p>
      <w:pPr>
        <w:jc w:val="both"/>
      </w:pPr>
      <w:r>
        <w:rPr/>
        <w:t xml:space="preserve"/>
      </w:r>
    </w:p>
    <w:p>
      <w:pPr>
        <w:jc w:val="both"/>
      </w:pPr>
      <w:r>
        <w:rPr/>
        <w:t xml:space="preserve">7. 宣传内容、偏袒：如果文章倾向于宣传某种产品、服务或理念，并且缺乏客观性和公正性，读者可能会认为其具有偏袒性质。</w:t>
      </w:r>
    </w:p>
    <w:p>
      <w:pPr>
        <w:jc w:val="both"/>
      </w:pPr>
      <w:r>
        <w:rPr/>
        <w:t xml:space="preserve"/>
      </w:r>
    </w:p>
    <w:p>
      <w:pPr>
        <w:jc w:val="both"/>
      </w:pPr>
      <w:r>
        <w:rPr/>
        <w:t xml:space="preserve">8. 是否注意到可能的风险、没有平等地呈现双方等问题也需要进一步审视和分析。综上所述，对于上述文章内容应该进行更加深入和批判性的分析，以确保信息准确、客观、全面地呈现给读者。</w:t>
      </w:r>
    </w:p>
    <w:p>
      <w:pPr>
        <w:pStyle w:val="Heading1"/>
      </w:pPr>
      <w:bookmarkStart w:id="5" w:name="_Toc5"/>
      <w:r>
        <w:t>Topics for further research:</w:t>
      </w:r>
      <w:bookmarkEnd w:id="5"/>
    </w:p>
    <w:p>
      <w:pPr>
        <w:spacing w:after="0"/>
        <w:numPr>
          <w:ilvl w:val="0"/>
          <w:numId w:val="2"/>
        </w:numPr>
      </w:pPr>
      <w:r>
        <w:rPr/>
        <w:t xml:space="preserve">科普尔斯通和邓恩观点
</w:t>
      </w:r>
    </w:p>
    <w:p>
      <w:pPr>
        <w:spacing w:after="0"/>
        <w:numPr>
          <w:ilvl w:val="0"/>
          <w:numId w:val="2"/>
        </w:numPr>
      </w:pPr>
      <w:r>
        <w:rPr/>
        <w:t xml:space="preserve">其他互联网考古话题
</w:t>
      </w:r>
    </w:p>
    <w:p>
      <w:pPr>
        <w:spacing w:after="0"/>
        <w:numPr>
          <w:ilvl w:val="0"/>
          <w:numId w:val="2"/>
        </w:numPr>
      </w:pPr>
      <w:r>
        <w:rPr/>
        <w:t xml:space="preserve">44含义和背景
</w:t>
      </w:r>
    </w:p>
    <w:p>
      <w:pPr>
        <w:spacing w:after="0"/>
        <w:numPr>
          <w:ilvl w:val="0"/>
          <w:numId w:val="2"/>
        </w:numPr>
      </w:pPr>
      <w:r>
        <w:rPr/>
        <w:t xml:space="preserve">互联网考古潜在风险
</w:t>
      </w:r>
    </w:p>
    <w:p>
      <w:pPr>
        <w:spacing w:after="0"/>
        <w:numPr>
          <w:ilvl w:val="0"/>
          <w:numId w:val="2"/>
        </w:numPr>
      </w:pPr>
      <w:r>
        <w:rPr/>
        <w:t xml:space="preserve">观点支持的证据和数据
</w:t>
      </w:r>
    </w:p>
    <w:p>
      <w:pPr>
        <w:numPr>
          <w:ilvl w:val="0"/>
          <w:numId w:val="2"/>
        </w:numPr>
      </w:pPr>
      <w:r>
        <w:rPr/>
        <w:t xml:space="preserve">反对意见和争议探讨</w:t>
      </w:r>
    </w:p>
    <w:p>
      <w:pPr>
        <w:pStyle w:val="Heading1"/>
      </w:pPr>
      <w:bookmarkStart w:id="6" w:name="_Toc6"/>
      <w:r>
        <w:t>Report location:</w:t>
      </w:r>
      <w:bookmarkEnd w:id="6"/>
    </w:p>
    <w:p>
      <w:hyperlink r:id="rId8" w:history="1">
        <w:r>
          <w:rPr>
            <w:color w:val="2980b9"/>
            <w:u w:val="single"/>
          </w:rPr>
          <w:t xml:space="preserve">https://www.fullpicture.app/item/b0e10de5bfd1742281c13342e408eb39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C98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arch.ac.uk/journal/issue44/2/toc.html" TargetMode="External"/><Relationship Id="rId8" Type="http://schemas.openxmlformats.org/officeDocument/2006/relationships/hyperlink" Target="https://www.fullpicture.app/item/b0e10de5bfd1742281c13342e408eb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2024-05-07T22:41:39+02:00</dcterms:created>
  <dcterms:modified xsi:type="dcterms:W3CDTF">2024-05-07T22:41:39+02:00</dcterms:modified>
</cp:coreProperties>
</file>

<file path=docProps/custom.xml><?xml version="1.0" encoding="utf-8"?>
<Properties xmlns="http://schemas.openxmlformats.org/officeDocument/2006/custom-properties" xmlns:vt="http://schemas.openxmlformats.org/officeDocument/2006/docPropsVTypes"/>
</file>