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Volkan Kiziltan, Yapi Kredi Yatirim VE Menkul Degerler: Profile and Biography - Bloomberg Markets</w:t>
      </w:r>
      <w:br/>
      <w:hyperlink r:id="rId7" w:history="1">
        <w:r>
          <w:rPr>
            <w:color w:val="2980b9"/>
            <w:u w:val="single"/>
          </w:rPr>
          <w:t xml:space="preserve">https://www.bloomberg.com/profile/person/15207802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Volkan Kızıltan, Yapı Kredi Yatırım ve Menkul Değerler'de çalışmaktadır.</w:t>
      </w:r>
    </w:p>
    <w:p>
      <w:pPr>
        <w:jc w:val="both"/>
      </w:pPr>
      <w:r>
        <w:rPr/>
        <w:t xml:space="preserve">2. Kızıltan, finansal piyasaların analizi ve portföy yönetimi konularında uzmanlaşmıştır.</w:t>
      </w:r>
    </w:p>
    <w:p>
      <w:pPr>
        <w:jc w:val="both"/>
      </w:pPr>
      <w:r>
        <w:rPr/>
        <w:t xml:space="preserve">3. Bloomberg Markets tarafından yayınlanan bir profilde, Kızıltan'ın kariyeri ve başarıları hakkında bilgi verilmiştir.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Maalesef, yukarıdaki makalede Volkan Kiziltan hakkında çok az bilgi verilmektedir. Makale sadece bir profil ve biyografi sunmaktadır. Bu nedenle, makalenin eleştirel analizi yapmak zordur.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Ancak, makalenin Bloomberg Markets tarafından yayınlandığı göz önüne alındığında, finansal sektördeki okuyuculara yönelik olduğu açıktır. Bu nedenle, makalenin potansiyel olarak taraflı olabileceği söylenebilir.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Ayrıca, makalede desteklenmeyen iddialar veya eksik kanıtlar bulunmadığı görünmektedir. Ancak, keşfedilmemiş karşı argümanlar veya dikkate alınmayan noktalar olabilir.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Makalenin tanıtım içeriği olduğu açıkça belirtilmiştir ve bu nedenle taraflılık konusunda endişe duyulmamalıdır. Ancak, her iki tarafı da eşit şekilde sunma konusunda bir sorumlulukları yoktur.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Sonuç olarak, bu makale sadece bir profil ve biyografi sunmaktadır ve eleştirel analiz yapmak için yeterli bilgi sağlamamaktadır. Ancak, Bloomberg Markets tarafından yayınlanması nedeniyle potansiyel olarak taraflı olabileceği akılda tutulmalıdır.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Volkan Kiziltan's professional background and experience
</w:t>
      </w:r>
    </w:p>
    <w:p>
      <w:pPr>
        <w:spacing w:after="0"/>
        <w:numPr>
          <w:ilvl w:val="0"/>
          <w:numId w:val="2"/>
        </w:numPr>
      </w:pPr>
      <w:r>
        <w:rPr/>
        <w:t xml:space="preserve">Kiziltan's investment strategies and performance track record
</w:t>
      </w:r>
    </w:p>
    <w:p>
      <w:pPr>
        <w:spacing w:after="0"/>
        <w:numPr>
          <w:ilvl w:val="0"/>
          <w:numId w:val="2"/>
        </w:numPr>
      </w:pPr>
      <w:r>
        <w:rPr/>
        <w:t xml:space="preserve">Criticisms or controversies surrounding Kiziltan's investment approach
</w:t>
      </w:r>
    </w:p>
    <w:p>
      <w:pPr>
        <w:spacing w:after="0"/>
        <w:numPr>
          <w:ilvl w:val="0"/>
          <w:numId w:val="2"/>
        </w:numPr>
      </w:pPr>
      <w:r>
        <w:rPr/>
        <w:t xml:space="preserve">Kiziltan's views on current market trends and economic conditions
</w:t>
      </w:r>
    </w:p>
    <w:p>
      <w:pPr>
        <w:spacing w:after="0"/>
        <w:numPr>
          <w:ilvl w:val="0"/>
          <w:numId w:val="2"/>
        </w:numPr>
      </w:pPr>
      <w:r>
        <w:rPr/>
        <w:t xml:space="preserve">Kiziltan's involvement in philanthropic or social initiatives
</w:t>
      </w:r>
    </w:p>
    <w:p>
      <w:pPr>
        <w:numPr>
          <w:ilvl w:val="0"/>
          <w:numId w:val="2"/>
        </w:numPr>
      </w:pPr>
      <w:r>
        <w:rPr/>
        <w:t xml:space="preserve">Comparison of Kiziltan's investment style with other prominent investors in the industry.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https://www.fullpicture.app/item/b0ef3494f6206858c7fc73b5e40d6030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57E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oomberg.com/profile/person/15207802" TargetMode="External"/><Relationship Id="rId8" Type="http://schemas.openxmlformats.org/officeDocument/2006/relationships/hyperlink" Target="https://www.fullpicture.app/item/b0ef3494f6206858c7fc73b5e40d60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2024-01-23T22:50:10+01:00</dcterms:created>
  <dcterms:modified xsi:type="dcterms:W3CDTF">2024-01-23T22:50:10+01:00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