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Inhibitor of apoptosis-stimulating protein of p53 inhibits ferroptosis and alleviates intestinal ischemia/reperfusion-induced acute lung injury - PMC</w:t>
      </w:r>
      <w:br/>
      <w:hyperlink r:id="rId7" w:history="1">
        <w:r>
          <w:rPr>
            <w:color w:val="2980b9"/>
            <w:u w:val="single"/>
          </w:rPr>
          <w:t xml:space="preserve">https://www.ncbi.nlm.nih.gov/pmc/articles/PMC7429834/</w:t>
        </w:r>
      </w:hyperlink>
    </w:p>
    <w:p>
      <w:pPr>
        <w:pStyle w:val="Heading1"/>
      </w:pPr>
      <w:bookmarkStart w:id="2" w:name="_Toc2"/>
      <w:r>
        <w:t>Article summary:</w:t>
      </w:r>
      <w:bookmarkEnd w:id="2"/>
    </w:p>
    <w:p>
      <w:pPr>
        <w:jc w:val="both"/>
      </w:pPr>
      <w:r>
        <w:rPr/>
        <w:t xml:space="preserve">1. Acute lung injury (ALI) is a life-threatening disorder with high rates of morbidity and mortality.</w:t>
      </w:r>
    </w:p>
    <w:p>
      <w:pPr>
        <w:jc w:val="both"/>
      </w:pPr>
      <w:r>
        <w:rPr/>
        <w:t xml:space="preserve">2. Ferroptosis, an iron-dependent non-apoptotic form of cell death, mediates its effects in part by promoting the accumulation of reactive oxygen species.</w:t>
      </w:r>
    </w:p>
    <w:p>
      <w:pPr>
        <w:jc w:val="both"/>
      </w:pPr>
      <w:r>
        <w:rPr/>
        <w:t xml:space="preserve">3. Inhibitor of apoptosis-stimulating protein of p53 (iASPP) inhibits ferroptosis and alleviates intestinal ischemia/reperfusion-induced acute lung injury, and iASPP-mediated protection against ischemia/reperfusion-induced ALI was dependent on Nrf2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“Inhibitor of Apoptosis-Stimulating Protein of p53 Inhibits Ferroptosis and Alleviates Intestinal Ischemia/Reperfusion-Induced Acute Lung Injury” provides a comprehensive overview of the role that inhibitor of apoptosis-stimulating protein of p53 (iASPP) plays in modulating ferroptosis and its potential therapeutic effects in intestinal ischemia/reperfusion (I/R)-induced acute lung injury (ALI). The article presents evidence from both animal models and cell cultures to support its claims, which makes it reliable and trustworthy. Furthermore, the authors provide detailed explanations for their findings, which further adds to the credibility of the article. </w:t>
      </w:r>
    </w:p>
    <w:p>
      <w:pPr>
        <w:jc w:val="both"/>
      </w:pPr>
      <w:r>
        <w:rPr/>
        <w:t xml:space="preserve">However, there are some points that could be improved upon in terms of trustworthiness and reliability. For example, while the authors discuss potential therapeutic applications for iASPP in treating ALI, they do not explore any possible risks associated with such treatments or any potential side effects that may arise from using iASPP as a treatment option. Additionally, while the authors present evidence from both animal models and cell cultures to support their claims, they do not provide any evidence from clinical trials or other studies involving human subjects to further validate their findings. This could potentially lead to bias in terms of how effective iASPP may be as a treatment option for ALI in humans. </w:t>
      </w:r>
    </w:p>
    <w:p>
      <w:pPr>
        <w:jc w:val="both"/>
      </w:pPr>
      <w:r>
        <w:rPr/>
        <w:t xml:space="preserve">In conclusion, this article provides a comprehensive overview on the role that iASPP plays in modulating ferroptosis and its potential therapeutic effects in intestinal ischemia/reperfusion-induced acute lung injury. However, there are some areas where more research needs to be done before drawing definitive conclusions about the efficacy of iASPP as a treatment option for ALI in humans.</w:t>
      </w:r>
    </w:p>
    <w:p>
      <w:pPr>
        <w:pStyle w:val="Heading1"/>
      </w:pPr>
      <w:bookmarkStart w:id="5" w:name="_Toc5"/>
      <w:r>
        <w:t>Topics for further research:</w:t>
      </w:r>
      <w:bookmarkEnd w:id="5"/>
    </w:p>
    <w:p>
      <w:pPr>
        <w:spacing w:after="0"/>
        <w:numPr>
          <w:ilvl w:val="0"/>
          <w:numId w:val="2"/>
        </w:numPr>
      </w:pPr>
      <w:r>
        <w:rPr/>
        <w:t xml:space="preserve">Clinical trials of iASPP for ALI</w:t>
      </w:r>
    </w:p>
    <w:p>
      <w:pPr>
        <w:spacing w:after="0"/>
        <w:numPr>
          <w:ilvl w:val="0"/>
          <w:numId w:val="2"/>
        </w:numPr>
      </w:pPr>
      <w:r>
        <w:rPr/>
        <w:t xml:space="preserve">Side effects of iASPP treatment</w:t>
      </w:r>
    </w:p>
    <w:p>
      <w:pPr>
        <w:spacing w:after="0"/>
        <w:numPr>
          <w:ilvl w:val="0"/>
          <w:numId w:val="2"/>
        </w:numPr>
      </w:pPr>
      <w:r>
        <w:rPr/>
        <w:t xml:space="preserve">Risks associated with iASPP treatment</w:t>
      </w:r>
    </w:p>
    <w:p>
      <w:pPr>
        <w:spacing w:after="0"/>
        <w:numPr>
          <w:ilvl w:val="0"/>
          <w:numId w:val="2"/>
        </w:numPr>
      </w:pPr>
      <w:r>
        <w:rPr/>
        <w:t xml:space="preserve">Human studies on iASPP for ALI</w:t>
      </w:r>
    </w:p>
    <w:p>
      <w:pPr>
        <w:spacing w:after="0"/>
        <w:numPr>
          <w:ilvl w:val="0"/>
          <w:numId w:val="2"/>
        </w:numPr>
      </w:pPr>
      <w:r>
        <w:rPr/>
        <w:t xml:space="preserve">Ferroptosis and ALI</w:t>
      </w:r>
    </w:p>
    <w:p>
      <w:pPr>
        <w:numPr>
          <w:ilvl w:val="0"/>
          <w:numId w:val="2"/>
        </w:numPr>
      </w:pPr>
      <w:r>
        <w:rPr/>
        <w:t xml:space="preserve">Therapeutic applications of iASPP for ALI</w:t>
      </w:r>
    </w:p>
    <w:p>
      <w:pPr>
        <w:pStyle w:val="Heading1"/>
      </w:pPr>
      <w:bookmarkStart w:id="6" w:name="_Toc6"/>
      <w:r>
        <w:t>Report location:</w:t>
      </w:r>
      <w:bookmarkEnd w:id="6"/>
    </w:p>
    <w:p>
      <w:hyperlink r:id="rId8" w:history="1">
        <w:r>
          <w:rPr>
            <w:color w:val="2980b9"/>
            <w:u w:val="single"/>
          </w:rPr>
          <w:t xml:space="preserve">https://www.fullpicture.app/item/b0fac943a3f5b88fdc0e0663af269863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8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29834/" TargetMode="External"/><Relationship Id="rId8" Type="http://schemas.openxmlformats.org/officeDocument/2006/relationships/hyperlink" Target="https://www.fullpicture.app/item/b0fac943a3f5b88fdc0e0663af2698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2023-02-24T04:04:05+01:00</dcterms:created>
  <dcterms:modified xsi:type="dcterms:W3CDTF">2023-02-24T04:04:05+01:00</dcterms:modified>
</cp:coreProperties>
</file>

<file path=docProps/custom.xml><?xml version="1.0" encoding="utf-8"?>
<Properties xmlns="http://schemas.openxmlformats.org/officeDocument/2006/custom-properties" xmlns:vt="http://schemas.openxmlformats.org/officeDocument/2006/docPropsVTypes"/>
</file>