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新型腺苷A2A受体拮抗剂用于癌症免疫治疗 - 知乎</w:t>
      </w:r>
      <w:br/>
      <w:hyperlink r:id="rId7" w:history="1">
        <w:r>
          <w:rPr>
            <w:color w:val="2980b9"/>
            <w:u w:val="single"/>
          </w:rPr>
          <w:t xml:space="preserve">https://zhuanlan.zhihu.com/p/491769655</w:t>
        </w:r>
      </w:hyperlink>
    </w:p>
    <w:p>
      <w:pPr>
        <w:pStyle w:val="Heading1"/>
      </w:pPr>
      <w:bookmarkStart w:id="2" w:name="_Toc2"/>
      <w:r>
        <w:t>Article summary:</w:t>
      </w:r>
      <w:bookmarkEnd w:id="2"/>
    </w:p>
    <w:p>
      <w:pPr>
        <w:jc w:val="both"/>
      </w:pPr>
      <w:r>
        <w:rPr/>
        <w:t xml:space="preserve">1. A2A receptor plays an important role in regulating immune response and promoting tumor growth.</w:t>
      </w:r>
    </w:p>
    <w:p>
      <w:pPr>
        <w:jc w:val="both"/>
      </w:pPr>
      <w:r>
        <w:rPr/>
        <w:t xml:space="preserve">2. A novel class of pteridinone A2AR small molecule antagonists has been discovered, which shows potential for tumor immunotherapy.</w:t>
      </w:r>
    </w:p>
    <w:p>
      <w:pPr>
        <w:jc w:val="both"/>
      </w:pPr>
      <w:r>
        <w:rPr/>
        <w:t xml:space="preserve">3. The structure-activity relationship (SAR) of the A2AR antagonists has been explored, and compounds with high potency have been identified through SAR optimization.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作为一篇科学研究的文章，本文内容较为专业和技术性，但也存在一些问题。</w:t>
      </w:r>
    </w:p>
    <w:p>
      <w:pPr>
        <w:jc w:val="both"/>
      </w:pPr>
      <w:r>
        <w:rPr/>
        <w:t xml:space="preserve"/>
      </w:r>
    </w:p>
    <w:p>
      <w:pPr>
        <w:jc w:val="both"/>
      </w:pPr>
      <w:r>
        <w:rPr/>
        <w:t xml:space="preserve">首先，文章没有充分探讨A2A受体拮抗剂在癌症治疗中可能存在的风险和副作用。虽然提到了A2A受体拮抗剂具有相对较低的副作用，但并未详细说明其可能对人体其他系统和器官产生的影响。此外，文章也没有提及该类药物是否会与其他药物产生不良反应或相互作用。</w:t>
      </w:r>
    </w:p>
    <w:p>
      <w:pPr>
        <w:jc w:val="both"/>
      </w:pPr>
      <w:r>
        <w:rPr/>
        <w:t xml:space="preserve"/>
      </w:r>
    </w:p>
    <w:p>
      <w:pPr>
        <w:jc w:val="both"/>
      </w:pPr>
      <w:r>
        <w:rPr/>
        <w:t xml:space="preserve">其次，文章过于强调A2A受体在肿瘤免疫治疗中的重要性，并未全面考虑其他因素对肿瘤发展和治疗的影响。例如，在肿瘤微环境中还存在许多其他因素，如细胞因子、化学物质等，这些因素也可能对肿瘤免疫治疗产生影响。因此，在评估A2A受体拮抗剂在肿瘤治疗中的潜力时需要综合考虑多种因素。</w:t>
      </w:r>
    </w:p>
    <w:p>
      <w:pPr>
        <w:jc w:val="both"/>
      </w:pPr>
      <w:r>
        <w:rPr/>
        <w:t xml:space="preserve"/>
      </w:r>
    </w:p>
    <w:p>
      <w:pPr>
        <w:jc w:val="both"/>
      </w:pPr>
      <w:r>
        <w:rPr/>
        <w:t xml:space="preserve">此外，文章并未提供足够的证据来支持其主张。尽管作者提到了一些实验结果和数据，但并未详细说明实验设计、样本数量、统计方法等关键信息。这使得读者难以判断实验结果是否可靠，并且难以将这些结果与其他相关实验进行比较。</w:t>
      </w:r>
    </w:p>
    <w:p>
      <w:pPr>
        <w:jc w:val="both"/>
      </w:pPr>
      <w:r>
        <w:rPr/>
        <w:t xml:space="preserve"/>
      </w:r>
    </w:p>
    <w:p>
      <w:pPr>
        <w:jc w:val="both"/>
      </w:pPr>
      <w:r>
        <w:rPr/>
        <w:t xml:space="preserve">最后，文章缺乏平衡报道。尽管作者提到了一些负面信息（如高浓度腺苷对A2A受体拮抗剂效果的限制），但整篇文章仍然过于强调该类药物在癌症治疗中的潜力和优势，并未全面探讨其局限性和不足之处。</w:t>
      </w:r>
    </w:p>
    <w:p>
      <w:pPr>
        <w:jc w:val="both"/>
      </w:pPr>
      <w:r>
        <w:rPr/>
        <w:t xml:space="preserve"/>
      </w:r>
    </w:p>
    <w:p>
      <w:pPr>
        <w:jc w:val="both"/>
      </w:pPr>
      <w:r>
        <w:rPr/>
        <w:t xml:space="preserve">总之，本文虽然介绍了新型腺苷A2A受体拮抗剂在癌症免疫治疗中的应用前景，但也存在一些问题和偏见。读者需要谨慎评估其中所述内容，并结合其他相关信息进行判断。</w:t>
      </w:r>
    </w:p>
    <w:p>
      <w:pPr>
        <w:pStyle w:val="Heading1"/>
      </w:pPr>
      <w:bookmarkStart w:id="5" w:name="_Toc5"/>
      <w:r>
        <w:t>Topics for further research:</w:t>
      </w:r>
      <w:bookmarkEnd w:id="5"/>
    </w:p>
    <w:p>
      <w:pPr>
        <w:spacing w:after="0"/>
        <w:numPr>
          <w:ilvl w:val="0"/>
          <w:numId w:val="2"/>
        </w:numPr>
      </w:pPr>
      <w:r>
        <w:rPr/>
        <w:t xml:space="preserve">A2A receptor antagonist risks and side effects
</w:t>
      </w:r>
    </w:p>
    <w:p>
      <w:pPr>
        <w:spacing w:after="0"/>
        <w:numPr>
          <w:ilvl w:val="0"/>
          <w:numId w:val="2"/>
        </w:numPr>
      </w:pPr>
      <w:r>
        <w:rPr/>
        <w:t xml:space="preserve">Interactions with other drugs
</w:t>
      </w:r>
    </w:p>
    <w:p>
      <w:pPr>
        <w:spacing w:after="0"/>
        <w:numPr>
          <w:ilvl w:val="0"/>
          <w:numId w:val="2"/>
        </w:numPr>
      </w:pPr>
      <w:r>
        <w:rPr/>
        <w:t xml:space="preserve">Other factors affecting tumor development and treatment
</w:t>
      </w:r>
    </w:p>
    <w:p>
      <w:pPr>
        <w:spacing w:after="0"/>
        <w:numPr>
          <w:ilvl w:val="0"/>
          <w:numId w:val="2"/>
        </w:numPr>
      </w:pPr>
      <w:r>
        <w:rPr/>
        <w:t xml:space="preserve">Insufficient evidence to support claims
</w:t>
      </w:r>
    </w:p>
    <w:p>
      <w:pPr>
        <w:spacing w:after="0"/>
        <w:numPr>
          <w:ilvl w:val="0"/>
          <w:numId w:val="2"/>
        </w:numPr>
      </w:pPr>
      <w:r>
        <w:rPr/>
        <w:t xml:space="preserve">Lack of balanced reporting
</w:t>
      </w:r>
    </w:p>
    <w:p>
      <w:pPr>
        <w:numPr>
          <w:ilvl w:val="0"/>
          <w:numId w:val="2"/>
        </w:numPr>
      </w:pPr>
      <w:r>
        <w:rPr/>
        <w:t xml:space="preserve">Limitations and shortcomings of A2A receptor antagonists in cancer treatment</w:t>
      </w:r>
    </w:p>
    <w:p>
      <w:pPr>
        <w:pStyle w:val="Heading1"/>
      </w:pPr>
      <w:bookmarkStart w:id="6" w:name="_Toc6"/>
      <w:r>
        <w:t>Report location:</w:t>
      </w:r>
      <w:bookmarkEnd w:id="6"/>
    </w:p>
    <w:p>
      <w:hyperlink r:id="rId8" w:history="1">
        <w:r>
          <w:rPr>
            <w:color w:val="2980b9"/>
            <w:u w:val="single"/>
          </w:rPr>
          <w:t xml:space="preserve">https://www.fullpicture.app/item/b102e4bcc6fde82f51ba1952f8d7a929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91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91769655" TargetMode="External"/><Relationship Id="rId8" Type="http://schemas.openxmlformats.org/officeDocument/2006/relationships/hyperlink" Target="https://www.fullpicture.app/item/b102e4bcc6fde82f51ba1952f8d7a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2023-03-12T03:42:28+01:00</dcterms:created>
  <dcterms:modified xsi:type="dcterms:W3CDTF">2023-03-12T03:42:28+01:00</dcterms:modified>
</cp:coreProperties>
</file>

<file path=docProps/custom.xml><?xml version="1.0" encoding="utf-8"?>
<Properties xmlns="http://schemas.openxmlformats.org/officeDocument/2006/custom-properties" xmlns:vt="http://schemas.openxmlformats.org/officeDocument/2006/docPropsVTypes"/>
</file>