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Joint Optimization of Computing Offloading and Service Caching in Edge Computing-Based Smart Grid | IEEE Journals &amp; Magazine | IEEE Xplore</w:t>
      </w:r>
      <w:br/>
      <w:hyperlink r:id="rId7" w:history="1">
        <w:r>
          <w:rPr>
            <w:color w:val="2980b9"/>
            <w:u w:val="single"/>
          </w:rPr>
          <w:t xml:space="preserve">https://ieeexplore.ieee.org/document/9756368</w:t>
        </w:r>
      </w:hyperlink>
    </w:p>
    <w:p>
      <w:pPr>
        <w:pStyle w:val="Heading1"/>
      </w:pPr>
      <w:bookmarkStart w:id="2" w:name="_Toc2"/>
      <w:r>
        <w:t>Article summary:</w:t>
      </w:r>
      <w:bookmarkEnd w:id="2"/>
    </w:p>
    <w:p>
      <w:pPr>
        <w:jc w:val="both"/>
      </w:pPr>
      <w:r>
        <w:rPr/>
        <w:t xml:space="preserve">1. 本文介绍了基于边缘计算的智能电网中计算卸载和服务缓存的联合优化问题。作者提出了一个最小化系统任务成本的混合整数非线性规划问题，并通过两个低复杂度算法解决了该优化问题。</w:t>
      </w:r>
    </w:p>
    <w:p>
      <w:pPr>
        <w:jc w:val="both"/>
      </w:pPr>
      <w:r>
        <w:rPr/>
        <w:t xml:space="preserve">2. 文章讨论了传统云计算智能电网存在的通信延迟和网络带宽消耗大的问题，并介绍了边缘计算作为一种解决方案，通过将计算、数据和服务从集中式云转移到边缘服务器，实现了通信延迟和流量减少。</w:t>
      </w:r>
    </w:p>
    <w:p>
      <w:pPr>
        <w:jc w:val="both"/>
      </w:pPr>
      <w:r>
        <w:rPr/>
        <w:t xml:space="preserve">3. 文章强调了在边缘计算中，除了考虑计算卸载外，还应考虑服务缓存。作者指出，服务缓存可以降低任务完成时间和能量消耗，但由于缓存容量有限，如何选择要缓存的服务对边缘计算性能至关重要。</w:t>
      </w:r>
    </w:p>
    <w:p>
      <w:pPr>
        <w:jc w:val="both"/>
      </w:pPr>
      <w:r>
        <w:rPr/>
        <w:t xml:space="preserve"/>
      </w:r>
    </w:p>
    <w:p>
      <w:pPr>
        <w:jc w:val="both"/>
      </w:pPr>
      <w:r>
        <w:rPr/>
        <w:t xml:space="preserve">总结：本文主要介绍了基于边缘计算的智能电网中计算卸载和服务缓存的联合优化问题，并提出了相应的解决方法。文章强调了边缘计算在解决传统云计算智能电网中通信延迟和网络带宽消耗大等问题上的优势，并指出在边缘计算中考虑服务缓存对性能的重要性。</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探讨了在边缘计算为基础的智能电网中，计算卸载和服务缓存的联合优化问题。文章指出，传统的基于云的智能电网无法满足新兴应用对低延迟和高可靠性的要求。通过将计算、数据和服务从集中式云转移到边缘服务器，边缘计算在通信延迟和流量减少方面表现出色。同时，服务缓存在处理数据流量激增方面也显示出吸引人的优势。</w:t>
      </w:r>
    </w:p>
    <w:p>
      <w:pPr>
        <w:jc w:val="both"/>
      </w:pPr>
      <w:r>
        <w:rPr/>
        <w:t xml:space="preserve"/>
      </w:r>
    </w:p>
    <w:p>
      <w:pPr>
        <w:jc w:val="both"/>
      </w:pPr>
      <w:r>
        <w:rPr/>
        <w:t xml:space="preserve">然而，这篇文章存在一些潜在的偏见和不足之处。首先，文章没有提及可能存在的安全风险。由于边缘服务器位于网络边缘，可能更容易受到攻击或数据泄露。其次，文章没有平等地呈现双方观点。它主要关注了边缘计算和服务缓存的优势，但没有探讨可能存在的限制或挑战。</w:t>
      </w:r>
    </w:p>
    <w:p>
      <w:pPr>
        <w:jc w:val="both"/>
      </w:pPr>
      <w:r>
        <w:rPr/>
        <w:t xml:space="preserve"/>
      </w:r>
    </w:p>
    <w:p>
      <w:pPr>
        <w:jc w:val="both"/>
      </w:pPr>
      <w:r>
        <w:rPr/>
        <w:t xml:space="preserve">此外，文章提出了一个名为CCORAM（Collaborative Computing Offloading and Resource Allocation Method）的方法来解决优化问题，并声称该方法比其他基准方法表现更好。然而，文章并未提供充分的证据来支持这一主张。它只是通过模拟结果来展示CCORAM的性能，而没有进行实际的验证或比较。</w:t>
      </w:r>
    </w:p>
    <w:p>
      <w:pPr>
        <w:jc w:val="both"/>
      </w:pPr>
      <w:r>
        <w:rPr/>
        <w:t xml:space="preserve"/>
      </w:r>
    </w:p>
    <w:p>
      <w:pPr>
        <w:jc w:val="both"/>
      </w:pPr>
      <w:r>
        <w:rPr/>
        <w:t xml:space="preserve">最后，文章可能存在宣传内容和偏袒。它强调了边缘计算和服务缓存的优势，但没有充分探讨可能存在的局限性或不足之处。此外，文章没有提及其他可能的解决方案或方法，以便读者能够全面了解该领域的研究进展。</w:t>
      </w:r>
    </w:p>
    <w:p>
      <w:pPr>
        <w:jc w:val="both"/>
      </w:pPr>
      <w:r>
        <w:rPr/>
        <w:t xml:space="preserve"/>
      </w:r>
    </w:p>
    <w:p>
      <w:pPr>
        <w:jc w:val="both"/>
      </w:pPr>
      <w:r>
        <w:rPr/>
        <w:t xml:space="preserve">综上所述，这篇文章在探讨边缘计算和服务缓存在智能电网中的应用方面提供了一些有价值的见解。然而，它也存在一些潜在的偏见、片面报道和未经证实的主张。为了使其更具说服力和可靠性，需要更多的实证研究和对其他观点和方法的考虑。</w:t>
      </w:r>
    </w:p>
    <w:p>
      <w:pPr>
        <w:pStyle w:val="Heading1"/>
      </w:pPr>
      <w:bookmarkStart w:id="5" w:name="_Toc5"/>
      <w:r>
        <w:t>Topics for further research:</w:t>
      </w:r>
      <w:bookmarkEnd w:id="5"/>
    </w:p>
    <w:p>
      <w:pPr>
        <w:spacing w:after="0"/>
        <w:numPr>
          <w:ilvl w:val="0"/>
          <w:numId w:val="2"/>
        </w:numPr>
      </w:pPr>
      <w:r>
        <w:rPr/>
        <w:t xml:space="preserve">边缘计算的安全风险
</w:t>
      </w:r>
    </w:p>
    <w:p>
      <w:pPr>
        <w:spacing w:after="0"/>
        <w:numPr>
          <w:ilvl w:val="0"/>
          <w:numId w:val="2"/>
        </w:numPr>
      </w:pPr>
      <w:r>
        <w:rPr/>
        <w:t xml:space="preserve">边缘计算和服务缓存的限制和挑战
</w:t>
      </w:r>
    </w:p>
    <w:p>
      <w:pPr>
        <w:spacing w:after="0"/>
        <w:numPr>
          <w:ilvl w:val="0"/>
          <w:numId w:val="2"/>
        </w:numPr>
      </w:pPr>
      <w:r>
        <w:rPr/>
        <w:t xml:space="preserve">CCORAM方法的证据和验证
</w:t>
      </w:r>
    </w:p>
    <w:p>
      <w:pPr>
        <w:spacing w:after="0"/>
        <w:numPr>
          <w:ilvl w:val="0"/>
          <w:numId w:val="2"/>
        </w:numPr>
      </w:pPr>
      <w:r>
        <w:rPr/>
        <w:t xml:space="preserve">边缘计算和服务缓存的局限性和不足之处
</w:t>
      </w:r>
    </w:p>
    <w:p>
      <w:pPr>
        <w:spacing w:after="0"/>
        <w:numPr>
          <w:ilvl w:val="0"/>
          <w:numId w:val="2"/>
        </w:numPr>
      </w:pPr>
      <w:r>
        <w:rPr/>
        <w:t xml:space="preserve">其他可能的解决方案或方法
</w:t>
      </w:r>
    </w:p>
    <w:p>
      <w:pPr>
        <w:numPr>
          <w:ilvl w:val="0"/>
          <w:numId w:val="2"/>
        </w:numPr>
      </w:pPr>
      <w:r>
        <w:rPr/>
        <w:t xml:space="preserve">对智能电网中边缘计算和服务缓存的综合考虑</w:t>
      </w:r>
    </w:p>
    <w:p>
      <w:pPr>
        <w:pStyle w:val="Heading1"/>
      </w:pPr>
      <w:bookmarkStart w:id="6" w:name="_Toc6"/>
      <w:r>
        <w:t>Report location:</w:t>
      </w:r>
      <w:bookmarkEnd w:id="6"/>
    </w:p>
    <w:p>
      <w:hyperlink r:id="rId8" w:history="1">
        <w:r>
          <w:rPr>
            <w:color w:val="2980b9"/>
            <w:u w:val="single"/>
          </w:rPr>
          <w:t xml:space="preserve">https://www.fullpicture.app/item/b104ddb419907cd3bbae4d3bfe5b6803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09CC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756368" TargetMode="External"/><Relationship Id="rId8" Type="http://schemas.openxmlformats.org/officeDocument/2006/relationships/hyperlink" Target="https://www.fullpicture.app/item/b104ddb419907cd3bbae4d3bfe5b68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2023-08-14T11:22:54+02:00</dcterms:created>
  <dcterms:modified xsi:type="dcterms:W3CDTF">2023-08-14T11:22:54+02:00</dcterms:modified>
</cp:coreProperties>
</file>

<file path=docProps/custom.xml><?xml version="1.0" encoding="utf-8"?>
<Properties xmlns="http://schemas.openxmlformats.org/officeDocument/2006/custom-properties" xmlns:vt="http://schemas.openxmlformats.org/officeDocument/2006/docPropsVTypes"/>
</file>