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Seasonality and scale of the Kerguelen plateau phytoplankton bloom: A remote sensing and modeling analysis of the influence of natural iron fertilization in the Southern Ocean - ScienceDirect</w:t>
      </w:r>
      <w:br/>
      <w:hyperlink r:id="rId7" w:history="1">
        <w:r>
          <w:rPr>
            <w:color w:val="2980b9"/>
            <w:u w:val="single"/>
          </w:rPr>
          <w:t xml:space="preserve">https://www.sciencedirect.com/science/article/abs/pii/S0967064508000295</w:t>
        </w:r>
      </w:hyperlink>
    </w:p>
    <w:p>
      <w:pPr>
        <w:pStyle w:val="Heading1"/>
      </w:pPr>
      <w:bookmarkStart w:id="2" w:name="_Toc2"/>
      <w:r>
        <w:t>Article summary:</w:t>
      </w:r>
      <w:bookmarkEnd w:id="2"/>
    </w:p>
    <w:p>
      <w:pPr>
        <w:jc w:val="both"/>
      </w:pPr>
      <w:r>
        <w:rPr/>
        <w:t xml:space="preserve">1. Artificial iron-fertilization experiments have shown that iron addition promotes phytoplankton growth, but the extent of exchange between fertilized and surrounding waters affects the development and persistence of the bloom.</w:t>
      </w:r>
    </w:p>
    <w:p>
      <w:pPr>
        <w:jc w:val="both"/>
      </w:pPr>
      <w:r>
        <w:rPr/>
        <w:t xml:space="preserve">2. The KEOPS survey examined the annual phytoplankton bloom in the vicinity of the Kerguelen plateau, which is triggered by enhanced natural iron input from subsurface waters.</w:t>
      </w:r>
    </w:p>
    <w:p>
      <w:pPr>
        <w:jc w:val="both"/>
      </w:pPr>
      <w:r>
        <w:rPr/>
        <w:t xml:space="preserve">3. This study uses satellite images to examine the regional scale and seasonal evolution of the phytoplankton bloom, and combines this perspective with a model to investigate its response to increased iron supply.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analysis of seasonality and scale of the Kerguelen plateau phytoplankton bloom using remote sensing and modeling techniques. The authors provide a comprehensive description of the Kerguelen plateau bathymetry, chlorophyll-a distributions, and surface horizontal advection field as estimated from satellite altimetry. They also modify an existing model that has been applied at a nearby HNLC site to simulate microbial ecosystem response to increased iron supply. </w:t>
      </w:r>
    </w:p>
    <w:p>
      <w:pPr>
        <w:jc w:val="both"/>
      </w:pPr>
      <w:r>
        <w:rPr/>
        <w:t xml:space="preserve">The article is generally reliable in terms of its content, as it provides detailed information on how artificial iron-fertilization experiments have shown that iron addition promotes phytoplankton growth, as well as how KEOPS survey examined the annual phytoplankton bloom in the vicinity of the Kerguelen plateau which is triggered by enhanced natural iron input from subsurface waters. Furthermore, it provides a comprehensive description of how satellite images are used to examine regional scale and seasonal evolution of the phytoplankton bloom, combined with a model to investigate its response to increased iron supply. </w:t>
      </w:r>
    </w:p>
    <w:p>
      <w:pPr>
        <w:jc w:val="both"/>
      </w:pPr>
      <w:r>
        <w:rPr/>
        <w:t xml:space="preserve">The article does not appear to be biased or one-sided in any way; rather it presents both sides equally by providing detailed information on both artificial and natural sources for increased iron availability in Southern Ocean carbon cycling. Additionally, there are no unsupported claims or missing points of consideration; rather all claims made are supported by evidence provided throughout the article. There are also no unexplored counterarguments or promotional content present in this article; rather it focuses solely on providing an analysis based on remote sensing and modeling techniques for seasonality and scale of Kerguelen plateau phytoplankton bloom. Finally, possible risks associated with increased iron availability are noted throughout this article, making it clear that further research is needed before any conclusions can be drawn about potential impacts on Southern Ocean carbon cycling due to increased iron availability from either artificial or natural sources.</w:t>
      </w:r>
    </w:p>
    <w:p>
      <w:pPr>
        <w:pStyle w:val="Heading1"/>
      </w:pPr>
      <w:bookmarkStart w:id="5" w:name="_Toc5"/>
      <w:r>
        <w:t>Topics for further research:</w:t>
      </w:r>
      <w:bookmarkEnd w:id="5"/>
    </w:p>
    <w:p>
      <w:pPr>
        <w:spacing w:after="0"/>
        <w:numPr>
          <w:ilvl w:val="0"/>
          <w:numId w:val="2"/>
        </w:numPr>
      </w:pPr>
      <w:r>
        <w:rPr/>
        <w:t xml:space="preserve">Southern Ocean carbon cycling</w:t>
      </w:r>
    </w:p>
    <w:p>
      <w:pPr>
        <w:spacing w:after="0"/>
        <w:numPr>
          <w:ilvl w:val="0"/>
          <w:numId w:val="2"/>
        </w:numPr>
      </w:pPr>
      <w:r>
        <w:rPr/>
        <w:t xml:space="preserve">Artificial iron-fertilization experiments</w:t>
      </w:r>
    </w:p>
    <w:p>
      <w:pPr>
        <w:spacing w:after="0"/>
        <w:numPr>
          <w:ilvl w:val="0"/>
          <w:numId w:val="2"/>
        </w:numPr>
      </w:pPr>
      <w:r>
        <w:rPr/>
        <w:t xml:space="preserve">KEOPS survey</w:t>
      </w:r>
    </w:p>
    <w:p>
      <w:pPr>
        <w:spacing w:after="0"/>
        <w:numPr>
          <w:ilvl w:val="0"/>
          <w:numId w:val="2"/>
        </w:numPr>
      </w:pPr>
      <w:r>
        <w:rPr/>
        <w:t xml:space="preserve">Satellite altimetry</w:t>
      </w:r>
    </w:p>
    <w:p>
      <w:pPr>
        <w:spacing w:after="0"/>
        <w:numPr>
          <w:ilvl w:val="0"/>
          <w:numId w:val="2"/>
        </w:numPr>
      </w:pPr>
      <w:r>
        <w:rPr/>
        <w:t xml:space="preserve">Microbial ecosystem response</w:t>
      </w:r>
    </w:p>
    <w:p>
      <w:pPr>
        <w:numPr>
          <w:ilvl w:val="0"/>
          <w:numId w:val="2"/>
        </w:numPr>
      </w:pPr>
      <w:r>
        <w:rPr/>
        <w:t xml:space="preserve">Potential impacts of increased iron availability</w:t>
      </w:r>
    </w:p>
    <w:p>
      <w:pPr>
        <w:pStyle w:val="Heading1"/>
      </w:pPr>
      <w:bookmarkStart w:id="6" w:name="_Toc6"/>
      <w:r>
        <w:t>Report location:</w:t>
      </w:r>
      <w:bookmarkEnd w:id="6"/>
    </w:p>
    <w:p>
      <w:hyperlink r:id="rId8" w:history="1">
        <w:r>
          <w:rPr>
            <w:color w:val="2980b9"/>
            <w:u w:val="single"/>
          </w:rPr>
          <w:t xml:space="preserve">https://www.fullpicture.app/item/b1222dcc8d713e260c87c77fc7e4cd95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C4D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67064508000295" TargetMode="External"/><Relationship Id="rId8" Type="http://schemas.openxmlformats.org/officeDocument/2006/relationships/hyperlink" Target="https://www.fullpicture.app/item/b1222dcc8d713e260c87c77fc7e4cd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2023-02-27T03:04:24+01:00</dcterms:created>
  <dcterms:modified xsi:type="dcterms:W3CDTF">2023-02-27T03:04:24+01:00</dcterms:modified>
</cp:coreProperties>
</file>

<file path=docProps/custom.xml><?xml version="1.0" encoding="utf-8"?>
<Properties xmlns="http://schemas.openxmlformats.org/officeDocument/2006/custom-properties" xmlns:vt="http://schemas.openxmlformats.org/officeDocument/2006/docPropsVTypes"/>
</file>