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Role of Live-Streaming E-Commerce on Consumers&amp;rsquo; Purchasing Intention regarding Green Agricultural Products</w:t>
      </w:r>
      <w:br/>
      <w:hyperlink r:id="rId7" w:history="1">
        <w:r>
          <w:rPr>
            <w:color w:val="2980b9"/>
            <w:u w:val="single"/>
          </w:rPr>
          <w:t xml:space="preserve">https://www.mdpi.com/2071-1050/14/7/4374</w:t>
        </w:r>
      </w:hyperlink>
    </w:p>
    <w:p>
      <w:pPr>
        <w:pStyle w:val="Heading1"/>
      </w:pPr>
      <w:bookmarkStart w:id="2" w:name="_Toc2"/>
      <w:r>
        <w:t>Article summary:</w:t>
      </w:r>
      <w:bookmarkEnd w:id="2"/>
    </w:p>
    <w:p>
      <w:pPr>
        <w:jc w:val="both"/>
      </w:pPr>
      <w:r>
        <w:rPr/>
        <w:t xml:space="preserve">1. This paper examines the role of live-streaming e-commerce on consumers’ purchasing intention regarding green agricultural products.</w:t>
      </w:r>
    </w:p>
    <w:p>
      <w:pPr>
        <w:jc w:val="both"/>
      </w:pPr>
      <w:r>
        <w:rPr/>
        <w:t xml:space="preserve">2. An evaluation system for live-streaming e-commerce is established, which includes information quality, system quality, service quality, telepresence, and social presence.</w:t>
      </w:r>
    </w:p>
    <w:p>
      <w:pPr>
        <w:jc w:val="both"/>
      </w:pPr>
      <w:r>
        <w:rPr/>
        <w:t xml:space="preserve">3. Structural equation modeling (SEM) and stepwise regression were used to analyze data from 726 valid questionnaires, and the results demonstrate that the five dimensions of live-streaming e-commerce quality positively impact green trust.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Role of Live-Streaming E-Commerce on Consumers’ Purchasing Intention regarding Green Agricultural Products” provides an in-depth analysis of how live streaming e-commerce can influence consumer purchase intentions for green agricultural products. The authors have conducted a literature review to establish an evaluation system for live streaming e-commerce which includes information quality, system quality, service quality, telepresence and social presence. They then collected data from 726 valid questionnaires and used structural equation modeling (SEM) and stepwise regression to analyze the data. The results demonstrate that these five dimensions of live streaming e-commerce positively impact green trust. </w:t>
      </w:r>
    </w:p>
    <w:p>
      <w:pPr>
        <w:jc w:val="both"/>
      </w:pPr>
      <w:r>
        <w:rPr/>
        <w:t xml:space="preserve">The article is generally reliable as it provides a comprehensive overview of the research topic with sufficient evidence to support its claims. The authors have provided detailed descriptions of their methodology and results which are clearly presented in the article. Furthermore, they have also provided suggestions for green product companies on how to improve their live streaming quality to enhance consumer purchase intentions. </w:t>
      </w:r>
    </w:p>
    <w:p>
      <w:pPr>
        <w:jc w:val="both"/>
      </w:pPr>
      <w:r>
        <w:rPr/>
        <w:t xml:space="preserve">However, there are some potential biases in the article that should be noted. Firstly, the authors do not provide any information about potential conflicts of interest or sources of funding for this research project which could lead to bias in their findings or conclusions. Secondly, while they have discussed how high quality live streaming can increase consumer trust in green products and strengthen purchase intentions, they do not discuss any potential risks associated with this marketing method such as privacy concerns or security issues which could potentially affect consumer trust in these products or services. Finally, while they have discussed how high quality live streaming can increase consumer trust in green products and strengthen purchase intentions, they do not explore any counterarguments or alternative perspectives on this issue which could provide a more balanced view on this topic.</w:t>
      </w:r>
    </w:p>
    <w:p>
      <w:pPr>
        <w:pStyle w:val="Heading1"/>
      </w:pPr>
      <w:bookmarkStart w:id="5" w:name="_Toc5"/>
      <w:r>
        <w:t>Topics for further research:</w:t>
      </w:r>
      <w:bookmarkEnd w:id="5"/>
    </w:p>
    <w:p>
      <w:pPr>
        <w:spacing w:after="0"/>
        <w:numPr>
          <w:ilvl w:val="0"/>
          <w:numId w:val="2"/>
        </w:numPr>
      </w:pPr>
      <w:r>
        <w:rPr/>
        <w:t xml:space="preserve">“Conflicts of interest in live streaming e-commerce”</w:t>
      </w:r>
    </w:p>
    <w:p>
      <w:pPr>
        <w:spacing w:after="0"/>
        <w:numPr>
          <w:ilvl w:val="0"/>
          <w:numId w:val="2"/>
        </w:numPr>
      </w:pPr>
      <w:r>
        <w:rPr/>
        <w:t xml:space="preserve">“Privacy concerns in live streaming e-commerce”</w:t>
      </w:r>
    </w:p>
    <w:p>
      <w:pPr>
        <w:spacing w:after="0"/>
        <w:numPr>
          <w:ilvl w:val="0"/>
          <w:numId w:val="2"/>
        </w:numPr>
      </w:pPr>
      <w:r>
        <w:rPr/>
        <w:t xml:space="preserve">“Security issues in live streaming e-commerce”</w:t>
      </w:r>
    </w:p>
    <w:p>
      <w:pPr>
        <w:spacing w:after="0"/>
        <w:numPr>
          <w:ilvl w:val="0"/>
          <w:numId w:val="2"/>
        </w:numPr>
      </w:pPr>
      <w:r>
        <w:rPr/>
        <w:t xml:space="preserve">“Counterarguments to live streaming e-commerce”</w:t>
      </w:r>
    </w:p>
    <w:p>
      <w:pPr>
        <w:spacing w:after="0"/>
        <w:numPr>
          <w:ilvl w:val="0"/>
          <w:numId w:val="2"/>
        </w:numPr>
      </w:pPr>
      <w:r>
        <w:rPr/>
        <w:t xml:space="preserve">“Alternative perspectives on live streaming e-commerce”</w:t>
      </w:r>
    </w:p>
    <w:p>
      <w:pPr>
        <w:numPr>
          <w:ilvl w:val="0"/>
          <w:numId w:val="2"/>
        </w:numPr>
      </w:pPr>
      <w:r>
        <w:rPr/>
        <w:t xml:space="preserve">“Impact of live streaming e-commerce on consumer trust”</w:t>
      </w:r>
    </w:p>
    <w:p>
      <w:pPr>
        <w:pStyle w:val="Heading1"/>
      </w:pPr>
      <w:bookmarkStart w:id="6" w:name="_Toc6"/>
      <w:r>
        <w:t>Report location:</w:t>
      </w:r>
      <w:bookmarkEnd w:id="6"/>
    </w:p>
    <w:p>
      <w:hyperlink r:id="rId8" w:history="1">
        <w:r>
          <w:rPr>
            <w:color w:val="2980b9"/>
            <w:u w:val="single"/>
          </w:rPr>
          <w:t xml:space="preserve">https://www.fullpicture.app/item/b130f8e9686ef209791658a86602dea4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5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7/4374" TargetMode="External"/><Relationship Id="rId8" Type="http://schemas.openxmlformats.org/officeDocument/2006/relationships/hyperlink" Target="https://www.fullpicture.app/item/b130f8e9686ef209791658a86602d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2023-02-18T13:46:04+01:00</dcterms:created>
  <dcterms:modified xsi:type="dcterms:W3CDTF">2023-02-18T13:46:04+01:00</dcterms:modified>
</cp:coreProperties>
</file>

<file path=docProps/custom.xml><?xml version="1.0" encoding="utf-8"?>
<Properties xmlns="http://schemas.openxmlformats.org/officeDocument/2006/custom-properties" xmlns:vt="http://schemas.openxmlformats.org/officeDocument/2006/docPropsVTypes"/>
</file>