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Ear to the ground or useless entities? Citizen journalism and mainstream media in India: Communication Research and Practice: Vol 4, No 4</w:t>
      </w:r>
      <w:br/>
      <w:hyperlink r:id="rId7" w:history="1">
        <w:r>
          <w:rPr>
            <w:color w:val="2980b9"/>
            <w:u w:val="single"/>
          </w:rPr>
          <w:t xml:space="preserve">https://www.tandfonline.com/doi/abs/10.1080/22041451.2018.1433932</w:t>
        </w:r>
      </w:hyperlink>
    </w:p>
    <w:p>
      <w:pPr>
        <w:pStyle w:val="Heading1"/>
      </w:pPr>
      <w:bookmarkStart w:id="2" w:name="_Toc2"/>
      <w:r>
        <w:t>Article summary:</w:t>
      </w:r>
      <w:bookmarkEnd w:id="2"/>
    </w:p>
    <w:p>
      <w:pPr>
        <w:jc w:val="both"/>
      </w:pPr>
      <w:r>
        <w:rPr/>
        <w:t xml:space="preserve">1. Citizen journalism is growing in India, with CGNET Swara being one prominent outlet.</w:t>
      </w:r>
    </w:p>
    <w:p>
      <w:pPr>
        <w:jc w:val="both"/>
      </w:pPr>
      <w:r>
        <w:rPr/>
        <w:t xml:space="preserve">2. The study examines how CGNET Swara influences the agenda of The Times of India through intermedia agenda setting theory.</w:t>
      </w:r>
    </w:p>
    <w:p>
      <w:pPr>
        <w:jc w:val="both"/>
      </w:pPr>
      <w:r>
        <w:rPr/>
        <w:t xml:space="preserve">3. While mainstream media may overlook citizen-produced news, local journalists from smaller language newspapers find value in it.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"Ear to the ground or useless entities? Citizen journalism and mainstream media in India" explores the relationship between citizen journalism and mainstream media in India, specifically focusing on the influence of CGNET Swara on The Times of India. While the study provides some valuable insights, there are several potential biases and limitations that need to be considered.</w:t>
      </w:r>
    </w:p>
    <w:p>
      <w:pPr>
        <w:jc w:val="both"/>
      </w:pPr>
      <w:r>
        <w:rPr/>
        <w:t xml:space="preserve"/>
      </w:r>
    </w:p>
    <w:p>
      <w:pPr>
        <w:jc w:val="both"/>
      </w:pPr>
      <w:r>
        <w:rPr/>
        <w:t xml:space="preserve">One potential bias in this article is the use of the intermedia agenda setting theory as a framework for analysis. This theory assumes that mainstream media sets the agenda for citizen journalism, which may not always be the case. It overlooks the fact that citizen journalism can also shape mainstream media agendas by bringing attention to underreported issues. By solely focusing on how CGNET Swara influences The Times of India, the article fails to consider other dynamics at play.</w:t>
      </w:r>
    </w:p>
    <w:p>
      <w:pPr>
        <w:jc w:val="both"/>
      </w:pPr>
      <w:r>
        <w:rPr/>
        <w:t xml:space="preserve"/>
      </w:r>
    </w:p>
    <w:p>
      <w:pPr>
        <w:jc w:val="both"/>
      </w:pPr>
      <w:r>
        <w:rPr/>
        <w:t xml:space="preserve">Furthermore, the content analysis and qualitative interviews conducted in this study may introduce biases. The selection of specific media outlets and journalists for analysis could lead to a skewed representation of citizen journalism's impact on mainstream media. Additionally, relying solely on interviews with journalists may limit the perspectives presented in this study, as it does not include input from readers or consumers of news.</w:t>
      </w:r>
    </w:p>
    <w:p>
      <w:pPr>
        <w:jc w:val="both"/>
      </w:pPr>
      <w:r>
        <w:rPr/>
        <w:t xml:space="preserve"/>
      </w:r>
    </w:p>
    <w:p>
      <w:pPr>
        <w:jc w:val="both"/>
      </w:pPr>
      <w:r>
        <w:rPr/>
        <w:t xml:space="preserve">The article claims that mainstream media routinely ignores citizen-produced news but provides little evidence to support this assertion. Without concrete examples or data, it is difficult to determine whether this claim holds true across all mainstream media organizations in India. This lack of evidence weakens the overall argument made by the authors.</w:t>
      </w:r>
    </w:p>
    <w:p>
      <w:pPr>
        <w:jc w:val="both"/>
      </w:pPr>
      <w:r>
        <w:rPr/>
        <w:t xml:space="preserve"/>
      </w:r>
    </w:p>
    <w:p>
      <w:pPr>
        <w:jc w:val="both"/>
      </w:pPr>
      <w:r>
        <w:rPr/>
        <w:t xml:space="preserve">Another limitation is that while local journalists from smaller local language newspapers value news produced by CGNET Swara, there is no exploration of why this might be the case. It would have been beneficial to delve deeper into why local journalists find value in citizen-produced news and how it complements their own reporting.</w:t>
      </w:r>
    </w:p>
    <w:p>
      <w:pPr>
        <w:jc w:val="both"/>
      </w:pPr>
      <w:r>
        <w:rPr/>
        <w:t xml:space="preserve"/>
      </w:r>
    </w:p>
    <w:p>
      <w:pPr>
        <w:jc w:val="both"/>
      </w:pPr>
      <w:r>
        <w:rPr/>
        <w:t xml:space="preserve">Additionally, there is a lack of exploration of counterarguments or alternative perspectives throughout the article. By only presenting one side of the story – that citizen-produced news has value for local journalists – the authors fail to acknowledge potential criticisms or challenges to this viewpoint. This one-sided reporting limits the overall credibility and balance of the article.</w:t>
      </w:r>
    </w:p>
    <w:p>
      <w:pPr>
        <w:jc w:val="both"/>
      </w:pPr>
      <w:r>
        <w:rPr/>
        <w:t xml:space="preserve"/>
      </w:r>
    </w:p>
    <w:p>
      <w:pPr>
        <w:jc w:val="both"/>
      </w:pPr>
      <w:r>
        <w:rPr/>
        <w:t xml:space="preserve">The article also lacks a discussion of potential risks or drawbacks associated with citizen journalism. While it highlights the positive influence of CGNET Swara on mainstream media, it does not address any potential pitfalls such as misinformation, lack of editorial oversight, or biases in citizen-produced content. This omission undermines the comprehensive analysis of the topic.</w:t>
      </w:r>
    </w:p>
    <w:p>
      <w:pPr>
        <w:jc w:val="both"/>
      </w:pPr>
      <w:r>
        <w:rPr/>
        <w:t xml:space="preserve"/>
      </w:r>
    </w:p>
    <w:p>
      <w:pPr>
        <w:jc w:val="both"/>
      </w:pPr>
      <w:r>
        <w:rPr/>
        <w:t xml:space="preserve">In terms of promotional content, the article mentions that news produced by CGNET Swara is often highlighted by mainstream media but without giving credit to the original reporters. However, there is no exploration of why this might be happening or whether it is a deliberate act by mainstream media organizations. Without further investigation, it is difficult to determine if this is a systemic issue or an isolated occurrence.</w:t>
      </w:r>
    </w:p>
    <w:p>
      <w:pPr>
        <w:jc w:val="both"/>
      </w:pPr>
      <w:r>
        <w:rPr/>
        <w:t xml:space="preserve"/>
      </w:r>
    </w:p>
    <w:p>
      <w:pPr>
        <w:jc w:val="both"/>
      </w:pPr>
      <w:r>
        <w:rPr/>
        <w:t xml:space="preserve">Overall, while the article provides some valuable insights into the relationship between citizen journalism and mainstream media in India, it has several limitations and biases that need to be considered. The reliance on a specific theory, limited evidence for claims made, one-sided reporting, and lack of exploration of counterarguments all weaken the overall analysis presented in this article.</w:t>
      </w:r>
    </w:p>
    <w:p>
      <w:pPr>
        <w:pStyle w:val="Heading1"/>
      </w:pPr>
      <w:bookmarkStart w:id="5" w:name="_Toc5"/>
      <w:r>
        <w:t>Topics for further research:</w:t>
      </w:r>
      <w:bookmarkEnd w:id="5"/>
    </w:p>
    <w:p>
      <w:pPr>
        <w:spacing w:after="0"/>
        <w:numPr>
          <w:ilvl w:val="0"/>
          <w:numId w:val="2"/>
        </w:numPr>
      </w:pPr>
      <w:r>
        <w:rPr/>
        <w:t xml:space="preserve">Criticisms of intermedia agenda setting theory in citizen journalism
</w:t>
      </w:r>
    </w:p>
    <w:p>
      <w:pPr>
        <w:spacing w:after="0"/>
        <w:numPr>
          <w:ilvl w:val="0"/>
          <w:numId w:val="2"/>
        </w:numPr>
      </w:pPr>
      <w:r>
        <w:rPr/>
        <w:t xml:space="preserve">Impact of citizen journalism on mainstream media agendas
</w:t>
      </w:r>
    </w:p>
    <w:p>
      <w:pPr>
        <w:spacing w:after="0"/>
        <w:numPr>
          <w:ilvl w:val="0"/>
          <w:numId w:val="2"/>
        </w:numPr>
      </w:pPr>
      <w:r>
        <w:rPr/>
        <w:t xml:space="preserve">Perspectives of readers and consumers on citizen-produced news in India
</w:t>
      </w:r>
    </w:p>
    <w:p>
      <w:pPr>
        <w:spacing w:after="0"/>
        <w:numPr>
          <w:ilvl w:val="0"/>
          <w:numId w:val="2"/>
        </w:numPr>
      </w:pPr>
      <w:r>
        <w:rPr/>
        <w:t xml:space="preserve">Examples of mainstream media organizations in India ignoring citizen-produced news
</w:t>
      </w:r>
    </w:p>
    <w:p>
      <w:pPr>
        <w:spacing w:after="0"/>
        <w:numPr>
          <w:ilvl w:val="0"/>
          <w:numId w:val="2"/>
        </w:numPr>
      </w:pPr>
      <w:r>
        <w:rPr/>
        <w:t xml:space="preserve">Reasons why local journalists value news produced by CGNET Swara
</w:t>
      </w:r>
    </w:p>
    <w:p>
      <w:pPr>
        <w:numPr>
          <w:ilvl w:val="0"/>
          <w:numId w:val="2"/>
        </w:numPr>
      </w:pPr>
      <w:r>
        <w:rPr/>
        <w:t xml:space="preserve">Risks and drawbacks associated with citizen journalism in India</w:t>
      </w:r>
    </w:p>
    <w:p>
      <w:pPr>
        <w:pStyle w:val="Heading1"/>
      </w:pPr>
      <w:bookmarkStart w:id="6" w:name="_Toc6"/>
      <w:r>
        <w:t>Report location:</w:t>
      </w:r>
      <w:bookmarkEnd w:id="6"/>
    </w:p>
    <w:p>
      <w:hyperlink r:id="rId8" w:history="1">
        <w:r>
          <w:rPr>
            <w:color w:val="2980b9"/>
            <w:u w:val="single"/>
          </w:rPr>
          <w:t xml:space="preserve">https://www.fullpicture.app/item/b13866b164b2ac6826c72b10ce27ca8b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ECC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22041451.2018.1433932" TargetMode="External"/><Relationship Id="rId8" Type="http://schemas.openxmlformats.org/officeDocument/2006/relationships/hyperlink" Target="https://www.fullpicture.app/item/b13866b164b2ac6826c72b10ce27ca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2024-01-11T19:58:52+01:00</dcterms:created>
  <dcterms:modified xsi:type="dcterms:W3CDTF">2024-01-11T19:58:52+01:00</dcterms:modified>
</cp:coreProperties>
</file>

<file path=docProps/custom.xml><?xml version="1.0" encoding="utf-8"?>
<Properties xmlns="http://schemas.openxmlformats.org/officeDocument/2006/custom-properties" xmlns:vt="http://schemas.openxmlformats.org/officeDocument/2006/docPropsVTypes"/>
</file>