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Magnetothermal regulation of in vivo protein corona formation on magnetic nanoparticles for improved cancer nanotherapy - ScienceDirect</w:t>
      </w:r>
      <w:br/>
      <w:hyperlink r:id="rId7" w:history="1">
        <w:r>
          <w:rPr>
            <w:color w:val="2980b9"/>
            <w:u w:val="single"/>
          </w:rPr>
          <w:t xml:space="preserve">https://www.sciencedirect.com/science/article/pii/S014296122100377X?via%3Dihub</w:t>
        </w:r>
      </w:hyperlink>
    </w:p>
    <w:p>
      <w:pPr>
        <w:pStyle w:val="Heading1"/>
      </w:pPr>
      <w:bookmarkStart w:id="2" w:name="_Toc2"/>
      <w:r>
        <w:t>Article summary:</w:t>
      </w:r>
      <w:bookmarkEnd w:id="2"/>
    </w:p>
    <w:p>
      <w:pPr>
        <w:jc w:val="both"/>
      </w:pPr>
      <w:r>
        <w:rPr/>
        <w:t xml:space="preserve">1. The protein corona (PC) on nanodrugs can be engineered to improve their pharmacokinetics and therapeutic efficacy.</w:t>
      </w:r>
    </w:p>
    <w:p>
      <w:pPr>
        <w:jc w:val="both"/>
      </w:pPr>
      <w:r>
        <w:rPr/>
        <w:t xml:space="preserve">2. Magnetothermal regulation of the PC in vivo is demonstrated to allow for tuning of the relative levels of major opsonins and dysopsonins.</w:t>
      </w:r>
    </w:p>
    <w:p>
      <w:pPr>
        <w:jc w:val="both"/>
      </w:pPr>
      <w:r>
        <w:rPr/>
        <w:t xml:space="preserve">3. This leads to improved tumor delivery efficiency and thermotherapeutic efficacy of systemically delivered nanoparticles.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“Magnetothermal Regulation of In Vivo Protein Corona Formation on Magnetic Nanoparticles for Improved Cancer Nanotherapy” is a well-written, comprehensive overview of the potential benefits of magnetothermal regulation for improving cancer nanotherapy. The authors provide a thorough explanation of the concept, as well as an extensive review of relevant literature, which provides evidence for their claims. Furthermore, they present experimental results that demonstrate the effectiveness of this approach in modulating the PC composition in vivo and improving tumor delivery efficiency and thermotherapeutic efficacy. </w:t>
      </w:r>
    </w:p>
    <w:p>
      <w:pPr>
        <w:jc w:val="both"/>
      </w:pPr>
      <w:r>
        <w:rPr/>
        <w:t xml:space="preserve">The article does not appear to have any major biases or unsupported claims, nor does it present any partiality or promotional content. All possible risks associated with this approach are noted, and both sides are presented equally throughout the article. Additionally, all points made are supported by evidence from relevant studies and experiments conducted by the authors themselves. </w:t>
      </w:r>
    </w:p>
    <w:p>
      <w:pPr>
        <w:jc w:val="both"/>
      </w:pPr>
      <w:r>
        <w:rPr/>
        <w:t xml:space="preserve">In conclusion, this article is reliable and trustworthy due to its comprehensive coverage of the topic at hand, lack of bias or unsupported claims, balanced presentation of both sides, and support from evidence from relevant studies and experiments conducted by the authors themselves.</w:t>
      </w:r>
    </w:p>
    <w:p>
      <w:pPr>
        <w:pStyle w:val="Heading1"/>
      </w:pPr>
      <w:bookmarkStart w:id="5" w:name="_Toc5"/>
      <w:r>
        <w:t>Topics for further research:</w:t>
      </w:r>
      <w:bookmarkEnd w:id="5"/>
    </w:p>
    <w:p>
      <w:pPr>
        <w:spacing w:after="0"/>
        <w:numPr>
          <w:ilvl w:val="0"/>
          <w:numId w:val="2"/>
        </w:numPr>
      </w:pPr>
      <w:r>
        <w:rPr/>
        <w:t xml:space="preserve">Magnetothermal Regulation Cancer Nanotherapy</w:t>
      </w:r>
    </w:p>
    <w:p>
      <w:pPr>
        <w:spacing w:after="0"/>
        <w:numPr>
          <w:ilvl w:val="0"/>
          <w:numId w:val="2"/>
        </w:numPr>
      </w:pPr>
      <w:r>
        <w:rPr/>
        <w:t xml:space="preserve">Protein Corona Formation Magnetic Nanoparticles</w:t>
      </w:r>
    </w:p>
    <w:p>
      <w:pPr>
        <w:spacing w:after="0"/>
        <w:numPr>
          <w:ilvl w:val="0"/>
          <w:numId w:val="2"/>
        </w:numPr>
      </w:pPr>
      <w:r>
        <w:rPr/>
        <w:t xml:space="preserve">In Vivo Nanoparticle Delivery</w:t>
      </w:r>
    </w:p>
    <w:p>
      <w:pPr>
        <w:spacing w:after="0"/>
        <w:numPr>
          <w:ilvl w:val="0"/>
          <w:numId w:val="2"/>
        </w:numPr>
      </w:pPr>
      <w:r>
        <w:rPr/>
        <w:t xml:space="preserve">Thermotherapeutic Efficacy Magnetic Nanoparticles</w:t>
      </w:r>
    </w:p>
    <w:p>
      <w:pPr>
        <w:spacing w:after="0"/>
        <w:numPr>
          <w:ilvl w:val="0"/>
          <w:numId w:val="2"/>
        </w:numPr>
      </w:pPr>
      <w:r>
        <w:rPr/>
        <w:t xml:space="preserve">Magnetothermal Regulation Tumor Delivery</w:t>
      </w:r>
    </w:p>
    <w:p>
      <w:pPr>
        <w:numPr>
          <w:ilvl w:val="0"/>
          <w:numId w:val="2"/>
        </w:numPr>
      </w:pPr>
      <w:r>
        <w:rPr/>
        <w:t xml:space="preserve">Magnetothermal Regulation Nanoparticle Thermotherapy</w:t>
      </w:r>
    </w:p>
    <w:p>
      <w:pPr>
        <w:pStyle w:val="Heading1"/>
      </w:pPr>
      <w:bookmarkStart w:id="6" w:name="_Toc6"/>
      <w:r>
        <w:t>Report location:</w:t>
      </w:r>
      <w:bookmarkEnd w:id="6"/>
    </w:p>
    <w:p>
      <w:hyperlink r:id="rId8" w:history="1">
        <w:r>
          <w:rPr>
            <w:color w:val="2980b9"/>
            <w:u w:val="single"/>
          </w:rPr>
          <w:t xml:space="preserve">https://www.fullpicture.app/item/b13b122a59cce762c7f2ac062ce9c656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3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2100377X?via%3Dihub" TargetMode="External"/><Relationship Id="rId8" Type="http://schemas.openxmlformats.org/officeDocument/2006/relationships/hyperlink" Target="https://www.fullpicture.app/item/b13b122a59cce762c7f2ac062ce9c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2023-02-24T10:52:19+01:00</dcterms:created>
  <dcterms:modified xsi:type="dcterms:W3CDTF">2023-02-24T10:52:19+01:00</dcterms:modified>
</cp:coreProperties>
</file>

<file path=docProps/custom.xml><?xml version="1.0" encoding="utf-8"?>
<Properties xmlns="http://schemas.openxmlformats.org/officeDocument/2006/custom-properties" xmlns:vt="http://schemas.openxmlformats.org/officeDocument/2006/docPropsVTypes"/>
</file>