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Biomechanical Evaluation of a Single- Versus Double-Tunnel Coracoclavicular Ligament Reconstruction With Acromioclavicular Stabilization for Acromioclavicular Joint Injuries - PubMed</w:t>
      </w:r>
      <w:br/>
      <w:hyperlink r:id="rId7" w:history="1">
        <w:r>
          <w:rPr>
            <w:color w:val="2980b9"/>
            <w:u w:val="single"/>
          </w:rPr>
          <w:t xml:space="preserve">https://pubmed.ncbi.nlm.nih.gov/29438625/</w:t>
        </w:r>
      </w:hyperlink>
    </w:p>
    <w:p>
      <w:pPr>
        <w:pStyle w:val="Heading1"/>
      </w:pPr>
      <w:bookmarkStart w:id="2" w:name="_Toc2"/>
      <w:r>
        <w:t>Article summary:</w:t>
      </w:r>
      <w:bookmarkEnd w:id="2"/>
    </w:p>
    <w:p>
      <w:pPr>
        <w:jc w:val="both"/>
      </w:pPr>
      <w:r>
        <w:rPr/>
        <w:t xml:space="preserve">1. A single-tunnel (ST) coracoclavicular (CC) ligament reconstruction technique was compared to the native state and a double-tunnel (DT) CC ligament reconstruction technique in terms of biomechanical properties.</w:t>
      </w:r>
    </w:p>
    <w:p>
      <w:pPr>
        <w:jc w:val="both"/>
      </w:pPr>
      <w:r>
        <w:rPr/>
        <w:t xml:space="preserve">2. The ST CC ligament reconstruction demonstrated biomechanical properties comparable to the native state and the DT CC ligament reconstruction.</w:t>
      </w:r>
    </w:p>
    <w:p>
      <w:pPr>
        <w:jc w:val="both"/>
      </w:pPr>
      <w:r>
        <w:rPr/>
        <w:t xml:space="preserve">3. The ST CC ligament reconstruction has biomechanical properties equivalent to the DT CC ligament reconstruction with less theoretical risk of clavicle fracture.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is based on a controlled laboratory study that tested 18 fresh-frozen human cadaveric shoulders in order to compare a single-tunnel (ST) coracoclavicular (CC) ligament reconstruction for acromioclavicular joint injuries with the native state as well as with the more established anatomic double-tunnel (DT) CC ligament reconstruction. The ultimate load, yield load, stiffness, and mode of failure of the reconstructed specimens were tested, and there were no significant differences in translation at 70 N in the superior, anterior, and posterior directions between the ST CC ligament reconstruction and the intact state. Additionally, there were no distal clavicle fractures in load-to-failure testing in either group.</w:t>
      </w:r>
    </w:p>
    <w:p>
      <w:pPr>
        <w:jc w:val="both"/>
      </w:pPr>
      <w:r>
        <w:rPr/>
        <w:t xml:space="preserve">The article does not appear to have any potential biases or one-sided reporting; it presents both sides equally by comparing two different techniques for reconstructing coracoclavicular ligaments for acromioclavicular joint injuries. It also does not appear to have any unsupported claims or missing points of consideration; all claims are supported by evidence from the study results, which are clearly presented and discussed in detail. Furthermore, all possible risks associated with each technique are noted throughout the article.</w:t>
      </w:r>
    </w:p>
    <w:p>
      <w:pPr>
        <w:jc w:val="both"/>
      </w:pPr>
      <w:r>
        <w:rPr/>
        <w:t xml:space="preserve">In conclusion, this article is reliable and trustworthy due to its clear presentation of evidence from a controlled laboratory study that supports its claims regarding single- versus double-tunnel coracoclavicular ligament reconstructions for acromioclavicular joint injuries.</w:t>
      </w:r>
    </w:p>
    <w:p>
      <w:pPr>
        <w:pStyle w:val="Heading1"/>
      </w:pPr>
      <w:bookmarkStart w:id="5" w:name="_Toc5"/>
      <w:r>
        <w:t>Topics for further research:</w:t>
      </w:r>
      <w:bookmarkEnd w:id="5"/>
    </w:p>
    <w:p>
      <w:pPr>
        <w:spacing w:after="0"/>
        <w:numPr>
          <w:ilvl w:val="0"/>
          <w:numId w:val="2"/>
        </w:numPr>
      </w:pPr>
      <w:r>
        <w:rPr/>
        <w:t xml:space="preserve">Acromioclavicular joint injury</w:t>
      </w:r>
    </w:p>
    <w:p>
      <w:pPr>
        <w:spacing w:after="0"/>
        <w:numPr>
          <w:ilvl w:val="0"/>
          <w:numId w:val="2"/>
        </w:numPr>
      </w:pPr>
      <w:r>
        <w:rPr/>
        <w:t xml:space="preserve">Coracoclavicular ligament reconstruction</w:t>
      </w:r>
    </w:p>
    <w:p>
      <w:pPr>
        <w:spacing w:after="0"/>
        <w:numPr>
          <w:ilvl w:val="0"/>
          <w:numId w:val="2"/>
        </w:numPr>
      </w:pPr>
      <w:r>
        <w:rPr/>
        <w:t xml:space="preserve">Single-tunnel coracoclavicular ligament reconstruction</w:t>
      </w:r>
    </w:p>
    <w:p>
      <w:pPr>
        <w:spacing w:after="0"/>
        <w:numPr>
          <w:ilvl w:val="0"/>
          <w:numId w:val="2"/>
        </w:numPr>
      </w:pPr>
      <w:r>
        <w:rPr/>
        <w:t xml:space="preserve">Double-tunnel coracoclavicular ligament reconstruction</w:t>
      </w:r>
    </w:p>
    <w:p>
      <w:pPr>
        <w:spacing w:after="0"/>
        <w:numPr>
          <w:ilvl w:val="0"/>
          <w:numId w:val="2"/>
        </w:numPr>
      </w:pPr>
      <w:r>
        <w:rPr/>
        <w:t xml:space="preserve">Load-to-failure testing</w:t>
      </w:r>
    </w:p>
    <w:p>
      <w:pPr>
        <w:numPr>
          <w:ilvl w:val="0"/>
          <w:numId w:val="2"/>
        </w:numPr>
      </w:pPr>
      <w:r>
        <w:rPr/>
        <w:t xml:space="preserve">Distal clavicle fractures</w:t>
      </w:r>
    </w:p>
    <w:p>
      <w:pPr>
        <w:pStyle w:val="Heading1"/>
      </w:pPr>
      <w:bookmarkStart w:id="6" w:name="_Toc6"/>
      <w:r>
        <w:t>Report location:</w:t>
      </w:r>
      <w:bookmarkEnd w:id="6"/>
    </w:p>
    <w:p>
      <w:hyperlink r:id="rId8" w:history="1">
        <w:r>
          <w:rPr>
            <w:color w:val="2980b9"/>
            <w:u w:val="single"/>
          </w:rPr>
          <w:t xml:space="preserve">https://www.fullpicture.app/item/b1782fe29d8bb36888ffd5fa561b889e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8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38625/" TargetMode="External"/><Relationship Id="rId8" Type="http://schemas.openxmlformats.org/officeDocument/2006/relationships/hyperlink" Target="https://www.fullpicture.app/item/b1782fe29d8bb36888ffd5fa561b8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2023-02-20T09:30:37+01:00</dcterms:created>
  <dcterms:modified xsi:type="dcterms:W3CDTF">2023-02-20T09:30:37+01:00</dcterms:modified>
</cp:coreProperties>
</file>

<file path=docProps/custom.xml><?xml version="1.0" encoding="utf-8"?>
<Properties xmlns="http://schemas.openxmlformats.org/officeDocument/2006/custom-properties" xmlns:vt="http://schemas.openxmlformats.org/officeDocument/2006/docPropsVTypes"/>
</file>