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人类肺部的细胞普查确定了健康和哮喘|中的新细胞状态自然医学</w:t>
      </w:r>
      <w:br/>
      <w:hyperlink r:id="rId7" w:history="1">
        <w:r>
          <w:rPr>
            <w:color w:val="2980b9"/>
            <w:u w:val="single"/>
          </w:rPr>
          <w:t xml:space="preserve">https://www.nature.com/articles/s41591-019-0468-5</w:t>
        </w:r>
      </w:hyperlink>
    </w:p>
    <w:p>
      <w:pPr>
        <w:pStyle w:val="Heading1"/>
      </w:pPr>
      <w:bookmarkStart w:id="2" w:name="_Toc2"/>
      <w:r>
        <w:t>Article summary:</w:t>
      </w:r>
      <w:bookmarkEnd w:id="2"/>
    </w:p>
    <w:p>
      <w:pPr>
        <w:jc w:val="both"/>
      </w:pPr>
      <w:r>
        <w:rPr/>
        <w:t xml:space="preserve">1. This article discusses a study that examined the cellular states of healthy and asthmatic lungs using bronchoscopy biopsy, lung resection, and lung transplant tissue.</w:t>
      </w:r>
    </w:p>
    <w:p>
      <w:pPr>
        <w:jc w:val="both"/>
      </w:pPr>
      <w:r>
        <w:rPr/>
        <w:t xml:space="preserve">2. The study included subjects aged 40-65 with a history of smoking &lt;10 pack-years, as well as those with asthma who had an age of onset ≤12 years old and a positive provocation test.</w:t>
      </w:r>
    </w:p>
    <w:p>
      <w:pPr>
        <w:jc w:val="both"/>
      </w:pPr>
      <w:r>
        <w:rPr/>
        <w:t xml:space="preserve">3. All participants gave written informed consent and the study was approved by the local ethics committee.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study's findings, however there are some potential biases that should be noted. Firstly, the sample size for this study was relatively small (only four patients for the lung transplant tissue analysis), which could lead to skewed results due to selection bias or other factors. Additionally, it is unclear if any demographic information was collected on the participants (e.g., gender, race/ethnicity) which could also influence the results of the study. Furthermore, it is not clear if any potential risks associated with undergoing bronchoscopy were discussed with participants prior to their consenting to participate in the study; this should have been done in order to ensure that all participants were fully informed about what they were agreeing to do before giving their consent. Finally, while it is noted that all participants gave written informed consent and that the study was approved by an ethics committee, it is not clear if any follow-up care or monitoring was provided after completion of the study; this should have been done in order to ensure that all participants were adequately cared for after participating in the research.</w:t>
      </w:r>
    </w:p>
    <w:p>
      <w:pPr>
        <w:pStyle w:val="Heading1"/>
      </w:pPr>
      <w:bookmarkStart w:id="5" w:name="_Toc5"/>
      <w:r>
        <w:t>Topics for further research:</w:t>
      </w:r>
      <w:bookmarkEnd w:id="5"/>
    </w:p>
    <w:p>
      <w:pPr>
        <w:spacing w:after="0"/>
        <w:numPr>
          <w:ilvl w:val="0"/>
          <w:numId w:val="2"/>
        </w:numPr>
      </w:pPr>
      <w:r>
        <w:rPr/>
        <w:t xml:space="preserve">Selection bias in clinical studies</w:t>
      </w:r>
    </w:p>
    <w:p>
      <w:pPr>
        <w:spacing w:after="0"/>
        <w:numPr>
          <w:ilvl w:val="0"/>
          <w:numId w:val="2"/>
        </w:numPr>
      </w:pPr>
      <w:r>
        <w:rPr/>
        <w:t xml:space="preserve">Demographic information in clinical studies</w:t>
      </w:r>
    </w:p>
    <w:p>
      <w:pPr>
        <w:spacing w:after="0"/>
        <w:numPr>
          <w:ilvl w:val="0"/>
          <w:numId w:val="2"/>
        </w:numPr>
      </w:pPr>
      <w:r>
        <w:rPr/>
        <w:t xml:space="preserve">Informed consent in clinical studies</w:t>
      </w:r>
    </w:p>
    <w:p>
      <w:pPr>
        <w:spacing w:after="0"/>
        <w:numPr>
          <w:ilvl w:val="0"/>
          <w:numId w:val="2"/>
        </w:numPr>
      </w:pPr>
      <w:r>
        <w:rPr/>
        <w:t xml:space="preserve">Follow-up care in clinical studies</w:t>
      </w:r>
    </w:p>
    <w:p>
      <w:pPr>
        <w:spacing w:after="0"/>
        <w:numPr>
          <w:ilvl w:val="0"/>
          <w:numId w:val="2"/>
        </w:numPr>
      </w:pPr>
      <w:r>
        <w:rPr/>
        <w:t xml:space="preserve">Bronchoscopy risks</w:t>
      </w:r>
    </w:p>
    <w:p>
      <w:pPr>
        <w:numPr>
          <w:ilvl w:val="0"/>
          <w:numId w:val="2"/>
        </w:numPr>
      </w:pPr>
      <w:r>
        <w:rPr/>
        <w:t xml:space="preserve">Ethics committee approval of clinical studies</w:t>
      </w:r>
    </w:p>
    <w:p>
      <w:pPr>
        <w:pStyle w:val="Heading1"/>
      </w:pPr>
      <w:bookmarkStart w:id="6" w:name="_Toc6"/>
      <w:r>
        <w:t>Report location:</w:t>
      </w:r>
      <w:bookmarkEnd w:id="6"/>
    </w:p>
    <w:p>
      <w:hyperlink r:id="rId8" w:history="1">
        <w:r>
          <w:rPr>
            <w:color w:val="2980b9"/>
            <w:u w:val="single"/>
          </w:rPr>
          <w:t xml:space="preserve">https://www.fullpicture.app/item/b17a975cc5321af7498f07ec29eea47f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8A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1-019-0468-5" TargetMode="External"/><Relationship Id="rId8" Type="http://schemas.openxmlformats.org/officeDocument/2006/relationships/hyperlink" Target="https://www.fullpicture.app/item/b17a975cc5321af7498f07ec29eea4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2023-02-24T02:05:24+01:00</dcterms:created>
  <dcterms:modified xsi:type="dcterms:W3CDTF">2023-02-24T02:05:24+01:00</dcterms:modified>
</cp:coreProperties>
</file>

<file path=docProps/custom.xml><?xml version="1.0" encoding="utf-8"?>
<Properties xmlns="http://schemas.openxmlformats.org/officeDocument/2006/custom-properties" xmlns:vt="http://schemas.openxmlformats.org/officeDocument/2006/docPropsVTypes"/>
</file>