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Graph Autoencoder-Based Consensus-Guided Model for scRNA-seq Cell Type Detection | IEEE Journals &amp; Magazine | IEEE Xplore</w:t>
      </w:r>
      <w:br/>
      <w:hyperlink r:id="rId7" w:history="1">
        <w:r>
          <w:rPr>
            <w:color w:val="2980b9"/>
            <w:u w:val="single"/>
          </w:rPr>
          <w:t xml:space="preserve">https://ieeexplore.m7h.net/document/9833540</w:t>
        </w:r>
      </w:hyperlink>
    </w:p>
    <w:p>
      <w:pPr>
        <w:pStyle w:val="Heading1"/>
      </w:pPr>
      <w:bookmarkStart w:id="2" w:name="_Toc2"/>
      <w:r>
        <w:t>Article summary:</w:t>
      </w:r>
      <w:bookmarkEnd w:id="2"/>
    </w:p>
    <w:p>
      <w:pPr>
        <w:jc w:val="both"/>
      </w:pPr>
      <w:r>
        <w:rPr/>
        <w:t xml:space="preserve">1. A new graph autoencoder-based consensus-guided model (scGAC) is proposed to better explore the heterogeneity among cells in single-cell RNA sequencing (scRNA-seq).</w:t>
      </w:r>
    </w:p>
    <w:p>
      <w:pPr>
        <w:jc w:val="both"/>
      </w:pPr>
      <w:r>
        <w:rPr/>
        <w:t xml:space="preserve">2. The scGAC model preprocesses data into multiple top-level feature datasets, performs feature learning with GAEs, and learns similarity matrices through distance fusion methods.</w:t>
      </w:r>
    </w:p>
    <w:p>
      <w:pPr>
        <w:jc w:val="both"/>
      </w:pPr>
      <w:r>
        <w:rPr/>
        <w:t xml:space="preserve">3. The scGAC model can accurately identify critical features and effectively preserve the internal structure of the data, improving the accuracy of cell type identification.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scGAC model for cell type detection using scRNA-seq technology. The authors provide evidence for their claims by citing relevant research papers and providing a comprehensive overview of the methodology used in their proposed model. However, there are some potential biases that should be noted. For example, the authors do not discuss any potential risks associated with using this model or any possible limitations that could arise from its use. Additionally, they do not present any counterarguments or alternative approaches to cell type detection that could be used instead of their proposed method. Furthermore, there is no discussion of how this method could be improved upon in future research or what further applications it may have beyond cell type detection.</w:t>
      </w:r>
    </w:p>
    <w:p>
      <w:pPr>
        <w:pStyle w:val="Heading1"/>
      </w:pPr>
      <w:bookmarkStart w:id="5" w:name="_Toc5"/>
      <w:r>
        <w:t>Topics for further research:</w:t>
      </w:r>
      <w:bookmarkEnd w:id="5"/>
    </w:p>
    <w:p>
      <w:pPr>
        <w:spacing w:after="0"/>
        <w:numPr>
          <w:ilvl w:val="0"/>
          <w:numId w:val="2"/>
        </w:numPr>
      </w:pPr>
      <w:r>
        <w:rPr/>
        <w:t xml:space="preserve">Potential risks of scGAC model</w:t>
      </w:r>
    </w:p>
    <w:p>
      <w:pPr>
        <w:spacing w:after="0"/>
        <w:numPr>
          <w:ilvl w:val="0"/>
          <w:numId w:val="2"/>
        </w:numPr>
      </w:pPr>
      <w:r>
        <w:rPr/>
        <w:t xml:space="preserve">Limitations of scGAC model</w:t>
      </w:r>
    </w:p>
    <w:p>
      <w:pPr>
        <w:spacing w:after="0"/>
        <w:numPr>
          <w:ilvl w:val="0"/>
          <w:numId w:val="2"/>
        </w:numPr>
      </w:pPr>
      <w:r>
        <w:rPr/>
        <w:t xml:space="preserve">Alternative approaches to cell type detection</w:t>
      </w:r>
    </w:p>
    <w:p>
      <w:pPr>
        <w:spacing w:after="0"/>
        <w:numPr>
          <w:ilvl w:val="0"/>
          <w:numId w:val="2"/>
        </w:numPr>
      </w:pPr>
      <w:r>
        <w:rPr/>
        <w:t xml:space="preserve">Improvements to scGAC model</w:t>
      </w:r>
    </w:p>
    <w:p>
      <w:pPr>
        <w:spacing w:after="0"/>
        <w:numPr>
          <w:ilvl w:val="0"/>
          <w:numId w:val="2"/>
        </w:numPr>
      </w:pPr>
      <w:r>
        <w:rPr/>
        <w:t xml:space="preserve">Further applications of scGAC model</w:t>
      </w:r>
    </w:p>
    <w:p>
      <w:pPr>
        <w:numPr>
          <w:ilvl w:val="0"/>
          <w:numId w:val="2"/>
        </w:numPr>
      </w:pPr>
      <w:r>
        <w:rPr/>
        <w:t xml:space="preserve">Comparison of scGAC model to other methods of cell type detection</w:t>
      </w:r>
    </w:p>
    <w:p>
      <w:pPr>
        <w:pStyle w:val="Heading1"/>
      </w:pPr>
      <w:bookmarkStart w:id="6" w:name="_Toc6"/>
      <w:r>
        <w:t>Report location:</w:t>
      </w:r>
      <w:bookmarkEnd w:id="6"/>
    </w:p>
    <w:p>
      <w:hyperlink r:id="rId8" w:history="1">
        <w:r>
          <w:rPr>
            <w:color w:val="2980b9"/>
            <w:u w:val="single"/>
          </w:rPr>
          <w:t xml:space="preserve">https://www.fullpicture.app/item/b17be5a20de0dd4f7470bfa00cba3929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4A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m7h.net/document/9833540" TargetMode="External"/><Relationship Id="rId8" Type="http://schemas.openxmlformats.org/officeDocument/2006/relationships/hyperlink" Target="https://www.fullpicture.app/item/b17be5a20de0dd4f7470bfa00cba39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2023-02-23T06:03:34+01:00</dcterms:created>
  <dcterms:modified xsi:type="dcterms:W3CDTF">2023-02-23T06:03:34+01:00</dcterms:modified>
</cp:coreProperties>
</file>

<file path=docProps/custom.xml><?xml version="1.0" encoding="utf-8"?>
<Properties xmlns="http://schemas.openxmlformats.org/officeDocument/2006/custom-properties" xmlns:vt="http://schemas.openxmlformats.org/officeDocument/2006/docPropsVTypes"/>
</file>