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 Padmanabha - Dynamic Split Tensile Strength of Basalt, Granite, Marble and Sandstone: Strain Rate Dependency and Fragmentation</w:t></w:r><w:br/><w:hyperlink r:id="rId7" w:history="1"><w:r><w:rPr><w:color w:val="2980b9"/><w:u w:val="single"/></w:rPr><w:t xml:space="preserve">https://click.endnote.com/viewer?doi=10.1007%2Fs00603-022-03075-4&token=WzM4NzY3MzEsIjEwLjEwMDcvczAwNjAzLTAyMi0wMzA3NS00Il0.c_otTmUDxat7p1cqMcjU9mB4HWU</w:t></w:r></w:hyperlink></w:p><w:p><w:pPr><w:pStyle w:val="Heading1"/></w:pPr><w:bookmarkStart w:id="2" w:name="_Toc2"/><w:r><w:t>Article summary:</w:t></w:r><w:bookmarkEnd w:id="2"/></w:p><w:p><w:pPr><w:jc w:val="both"/></w:pPr><w:r><w:rPr/><w:t xml:space="preserve">1. The tensile behaviour of rocks is an important aspect of their dynamic characteristics.</w:t></w:r></w:p><w:p><w:pPr><w:jc w:val="both"/></w:pPr><w:r><w:rPr/><w:t xml:space="preserve">2. Different methods are available to characterize the dynamic tensile response of rocks at high strain rates, such as the Hopkinson pressure bar.</w:t></w:r></w:p><w:p><w:pPr><w:jc w:val="both"/></w:pPr><w:r><w:rPr/><w:t xml:space="preserve">3. Several empirical equations and DIF curves have been developed to represent the dynamic effects on the strength of rocks.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dynamic split tensile strength of basalt, granite, marble and sandstone, with a focus on strain rate dependency and fragmentation. The article is well-structured and clearly written, making it easy to understand for readers with some knowledge in this field. The authors provide a detailed review of relevant literature and present their own findings in a logical manner. </w:t></w:r></w:p><w:p><w:pPr><w:jc w:val="both"/></w:pPr><w:r><w:rPr/><w:t xml:space="preserve">The article does not appear to be biased or one-sided in its reporting; it presents both sides equally by providing an overview of existing research as well as presenting new findings from the authors' own experiments. Furthermore, all claims made are supported by evidence from experiments or other sources, making them reliable and trustworthy. </w:t></w:r></w:p><w:p><w:pPr><w:jc w:val="both"/></w:pPr><w:r><w:rPr/><w:t xml:space="preserve">However, there are some points that could be explored further in future research. For example, while the authors discuss various methods for characterizing dynamic tensile response, they do not explore any potential risks associated with these methods or how they can be minimized. Additionally, while the authors discuss several empirical equations relating dynamic strength to static strength and strain rate, they do not explore any unexplored counterarguments or alternative approaches that could be used instead. </w:t></w:r></w:p><w:p><w:pPr><w:jc w:val="both"/></w:pPr><w:r><w:rPr/><w:t xml:space="preserve">In conclusion, this article is generally reliable and trustworthy due to its comprehensive coverage of relevant literature and its clear presentation of evidence for all claims made. However, there are some areas where further exploration could be beneficial in order to gain a more complete understanding of this topic.</w:t></w:r></w:p><w:p><w:pPr><w:pStyle w:val="Heading1"/></w:pPr><w:bookmarkStart w:id="5" w:name="_Toc5"/><w:r><w:t>Topics for further research:</w:t></w:r><w:bookmarkEnd w:id="5"/></w:p><w:p><w:pPr><w:spacing w:after="0"/><w:numPr><w:ilvl w:val="0"/><w:numId w:val="2"/></w:numPr></w:pPr><w:r><w:rPr/><w:t xml:space="preserve">Dynamic split tensile strength risk assessment</w:t></w:r></w:p><w:p><w:pPr><w:spacing w:after="0"/><w:numPr><w:ilvl w:val="0"/><w:numId w:val="2"/></w:numPr></w:pPr><w:r><w:rPr/><w:t xml:space="preserve">Dynamic split tensile strength fragmentation</w:t></w:r></w:p><w:p><w:pPr><w:spacing w:after="0"/><w:numPr><w:ilvl w:val="0"/><w:numId w:val="2"/></w:numPr></w:pPr><w:r><w:rPr/><w:t xml:space="preserve">Dynamic split tensile strength empirical equations</w:t></w:r></w:p><w:p><w:pPr><w:spacing w:after="0"/><w:numPr><w:ilvl w:val="0"/><w:numId w:val="2"/></w:numPr></w:pPr><w:r><w:rPr/><w:t xml:space="preserve">Dynamic split tensile strength strain rate dependency</w:t></w:r></w:p><w:p><w:pPr><w:spacing w:after="0"/><w:numPr><w:ilvl w:val="0"/><w:numId w:val="2"/></w:numPr></w:pPr><w:r><w:rPr/><w:t xml:space="preserve">Alternative approaches to dynamic split tensile strength</w:t></w:r></w:p><w:p><w:pPr><w:numPr><w:ilvl w:val="0"/><w:numId w:val="2"/></w:numPr></w:pPr><w:r><w:rPr/><w:t xml:space="preserve">Characterizing dynamic tensile response methods</w:t></w:r></w:p><w:p><w:pPr><w:pStyle w:val="Heading1"/></w:pPr><w:bookmarkStart w:id="6" w:name="_Toc6"/><w:r><w:t>Report location:</w:t></w:r><w:bookmarkEnd w:id="6"/></w:p><w:p><w:hyperlink r:id="rId8" w:history="1"><w:r><w:rPr><w:color w:val="2980b9"/><w:u w:val="single"/></w:rPr><w:t xml:space="preserve">https://www.fullpicture.app/item/b186b519ef264042e928cad2710bc0b4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B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07%2Fs00603-022-03075-4&amp;token=WzM4NzY3MzEsIjEwLjEwMDcvczAwNjAzLTAyMi0wMzA3NS00Il0.c_otTmUDxat7p1cqMcjU9mB4HWU" TargetMode="External"/><Relationship Id="rId8" Type="http://schemas.openxmlformats.org/officeDocument/2006/relationships/hyperlink" Target="https://www.fullpicture.app/item/b186b519ef264042e928cad2710bc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2023-02-23T03:02:54+01:00</dcterms:created>
  <dcterms:modified xsi:type="dcterms:W3CDTF">2023-02-23T03:02:54+01:00</dcterms:modified>
</cp:coreProperties>
</file>

<file path=docProps/custom.xml><?xml version="1.0" encoding="utf-8"?>
<Properties xmlns="http://schemas.openxmlformats.org/officeDocument/2006/custom-properties" xmlns:vt="http://schemas.openxmlformats.org/officeDocument/2006/docPropsVTypes"/>
</file>