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Genetically predicted high IGF-1 levels showed protective effects on COVID-19 susceptibility and hospitalization: a Mendelian randomisation study with data from 60 studies across 25 countries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https://www.ncbi.nlm.nih.gov/pmc/articles/PMC9576268/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通过基因预测的高IGF-1水平与COVID-19易感性和住院风险呈负相关。研究使用两样本Mendelian randomization (TSMR)方法，发现基因预测的高IGF-1水平与COVID-19易感性和住院风险有显著关联。</w:t>
      </w:r>
    </w:p>
    <w:p>
      <w:pPr>
        <w:jc w:val="both"/>
      </w:pPr>
      <w:r>
        <w:rPr/>
        <w:t xml:space="preserve">2. 性激素（睾酮、雌激素和SHBG）与COVID-19风险无明显关联。研究结果显示，性激素（睾酮、雌激素和SHBG）与COVID-19的易感性、住院风险和严重程度无明显关联。</w:t>
      </w:r>
    </w:p>
    <w:p>
      <w:pPr>
        <w:jc w:val="both"/>
      </w:pPr>
      <w:r>
        <w:rPr/>
        <w:t xml:space="preserve">3. 需要进一步研究验证结果并探索IGF-1是否可以作为减少COVID-19风险的潜在干预靶点。虽然研究结果表明基因预测的高IGF-1水平与减少COVID-19易感性和住院风险有关，但这些关联未经过多重检验的Bonferroni校正。需要进一步研究来验证这些发现，并探索IGF-1是否可以作为减少COVID-19风险的潜在干预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这篇文章是一项基于遗传学的研究，旨在探讨性激素和胰岛素样生长因子-1（IGF-1）与COVID-19风险之间的关联。然而，文章存在一些潜在的偏见和问题。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首先，文章没有提及可能存在的冲突利益。作者没有透露是否有与制药公司或其他相关机构有关的利益冲突，这可能会对研究结果产生影响。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使用了基于总体数据的遗传预测来推断性激素和IGF-1与COVID-19风险之间的关系。然而，这种方法存在一些局限性。例如，遗传预测可能受到样本大小、人种差异和基因环境相互作用等因素的影响。此外，该方法无法确定因果关系，并且不能排除混杂因素对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提到了IGF-1与COVID-19风险之间的关联，并指出高IGF-1水平与减少COVID-19易感性和住院风险有关。然而，在结果部分中指出这些关联仅在统计上具有意义，并未通过多重检验进行校正。这意味着这些结果可能是偶然发现，需要进一步的研究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此外，文章没有探讨其他可能影响COVID-19风险的因素。例如，年龄、性别、基础健康状况和生活方式等因素可能对COVID-19感染和严重程度产生影响。忽略这些因素可能导致对结果的误解。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最后，文章没有提供关于IGF-1作为潜在干预目标以减少COVID-19风险的证据。虽然作者提到了进一步研究的必要性，但并未提供任何具体建议或方向。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的偏见和问题。它只使用了基于总体数据的遗传预测，并未考虑其他可能影响COVID-19风险的因素。此外，文章没有提供足够的证据支持IGF-1作为减少COVID-19风险的干预目标。因此，需要更多研究来验证这些结果并全面评估其临床意义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冲突利益
</w:t>
      </w:r>
    </w:p>
    <w:p>
      <w:pPr>
        <w:spacing w:after="0"/>
        <w:numPr>
          <w:ilvl w:val="0"/>
          <w:numId w:val="2"/>
        </w:numPr>
      </w:pPr>
      <w:r>
        <w:rPr/>
        <w:t xml:space="preserve">遗传预测的局限性
</w:t>
      </w:r>
    </w:p>
    <w:p>
      <w:pPr>
        <w:spacing w:after="0"/>
        <w:numPr>
          <w:ilvl w:val="0"/>
          <w:numId w:val="2"/>
        </w:numPr>
      </w:pPr>
      <w:r>
        <w:rPr/>
        <w:t xml:space="preserve">IGF-1与COVID-19风险的关联是否具有统计学意义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其他可能影响COVID-19风险的因素
</w:t>
      </w:r>
    </w:p>
    <w:p>
      <w:pPr>
        <w:spacing w:after="0"/>
        <w:numPr>
          <w:ilvl w:val="0"/>
          <w:numId w:val="2"/>
        </w:numPr>
      </w:pPr>
      <w:r>
        <w:rPr/>
        <w:t xml:space="preserve">IGF-1作为减少COVID-19风险的干预目标的证据
</w:t>
      </w:r>
    </w:p>
    <w:p>
      <w:pPr>
        <w:numPr>
          <w:ilvl w:val="0"/>
          <w:numId w:val="2"/>
        </w:numPr>
      </w:pPr>
      <w:r>
        <w:rPr/>
        <w:t xml:space="preserve">进一步研究的必要性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https://www.fullpicture.app/item/b1b12e840e6930285316a0cff8e9e22d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E54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576268/" TargetMode="External"/><Relationship Id="rId8" Type="http://schemas.openxmlformats.org/officeDocument/2006/relationships/hyperlink" Target="https://www.fullpicture.app/item/b1b12e840e6930285316a0cff8e9e2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2023-10-02T08:14:17+02:00</dcterms:created>
  <dcterms:modified xsi:type="dcterms:W3CDTF">2023-10-02T08:14:17+02:00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