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GDF11 is increased in patients with aplastic anemia</w:t>
      </w:r>
      <w:br/>
      <w:hyperlink r:id="rId7" w:history="1">
        <w:r>
          <w:rPr>
            <w:color w:val="2980b9"/>
            <w:u w:val="single"/>
          </w:rPr>
          <w:t xml:space="preserve">https://www.tandfonline.com/doi/full/10.1080/16078454.2019.1574386</w:t>
        </w:r>
      </w:hyperlink>
    </w:p>
    <w:p>
      <w:pPr>
        <w:pStyle w:val="Heading1"/>
      </w:pPr>
      <w:bookmarkStart w:id="2" w:name="_Toc2"/>
      <w:r>
        <w:t>Article summary:</w:t>
      </w:r>
      <w:bookmarkEnd w:id="2"/>
    </w:p>
    <w:p>
      <w:pPr>
        <w:jc w:val="both"/>
      </w:pPr>
      <w:r>
        <w:rPr/>
        <w:t xml:space="preserve">1. Aplastic anemia (AA) is a class of disease characterized by bone marrow failure and pancytopenia, which can be treated with immunosuppressive therapy (IST) or hematopoietic stem cell transplantation (HSCT).</w:t>
      </w:r>
    </w:p>
    <w:p>
      <w:pPr>
        <w:jc w:val="both"/>
      </w:pPr>
      <w:r>
        <w:rPr/>
        <w:t xml:space="preserve">2. Growth differentiation factor 11 (GDF11) belongs to the transforming growth factor- β (TGF-β) superfamily, and is known to regulate erythropoiesis.</w:t>
      </w:r>
    </w:p>
    <w:p>
      <w:pPr>
        <w:jc w:val="both"/>
      </w:pPr>
      <w:r>
        <w:rPr/>
        <w:t xml:space="preserve">3. This study found that GDF11 levels were significantly increased in AA patients compared to healthy controls, and that GDF11 mRNA expression was also overexpressed in PBMNCs of AA patients.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overview of the role of GDF11 in aplastic anemia. The authors provide evidence for their claims through the use of enzyme-linked immunosorbent assay (ELISA) and real-time quantitative transcriptase-polymerase chain reaction (Q-PCR). The results show that GDF11 levels are significantly increased in AA patients compared to healthy controls, and that GDF11 mRNA expression is also overexpressed in PBMNCs of AA patients.</w:t>
      </w:r>
    </w:p>
    <w:p>
      <w:pPr>
        <w:jc w:val="both"/>
      </w:pPr>
      <w:r>
        <w:rPr/>
        <w:t xml:space="preserve">The article appears to be reliable and trustworthy overall, as it provides evidence for its claims through the use of scientific methods such as ELISA and Q-PCR. Furthermore, the authors have provided detailed information on the patient selection process, including criteria used for diagnosis and exclusion from the study.</w:t>
      </w:r>
    </w:p>
    <w:p>
      <w:pPr>
        <w:jc w:val="both"/>
      </w:pPr>
      <w:r>
        <w:rPr/>
        <w:t xml:space="preserve">However, there are some potential biases present in this article which should be noted. Firstly, the sample size used for this study is relatively small; while 79 patients were included in total, only 30 healthy blood donors were selected as controls. Secondly, there may be some selection bias present due to the fact that all participants had normal renal function; this could potentially lead to skewed results if those with abnormal renal function would have responded differently to treatment or had different levels of GDF11 expression than those with normal renal function. Additionally, it should be noted that this study does not explore any potential risks associated with increased levels of GDF11 or its effects on other aspects of health beyond erythropoiesis; further research into these areas would be beneficial in order to gain a more comprehensive understanding of GDF11's role in aplastic anemia.</w:t>
      </w:r>
    </w:p>
    <w:p>
      <w:pPr>
        <w:pStyle w:val="Heading1"/>
      </w:pPr>
      <w:bookmarkStart w:id="5" w:name="_Toc5"/>
      <w:r>
        <w:t>Topics for further research:</w:t>
      </w:r>
      <w:bookmarkEnd w:id="5"/>
    </w:p>
    <w:p>
      <w:pPr>
        <w:spacing w:after="0"/>
        <w:numPr>
          <w:ilvl w:val="0"/>
          <w:numId w:val="2"/>
        </w:numPr>
      </w:pPr>
      <w:r>
        <w:rPr/>
        <w:t xml:space="preserve">GDF11 and aplastic anemia treatment</w:t>
      </w:r>
    </w:p>
    <w:p>
      <w:pPr>
        <w:spacing w:after="0"/>
        <w:numPr>
          <w:ilvl w:val="0"/>
          <w:numId w:val="2"/>
        </w:numPr>
      </w:pPr>
      <w:r>
        <w:rPr/>
        <w:t xml:space="preserve">GDF11 and renal function</w:t>
      </w:r>
    </w:p>
    <w:p>
      <w:pPr>
        <w:spacing w:after="0"/>
        <w:numPr>
          <w:ilvl w:val="0"/>
          <w:numId w:val="2"/>
        </w:numPr>
      </w:pPr>
      <w:r>
        <w:rPr/>
        <w:t xml:space="preserve">GDF11 and erythropoiesis</w:t>
      </w:r>
    </w:p>
    <w:p>
      <w:pPr>
        <w:spacing w:after="0"/>
        <w:numPr>
          <w:ilvl w:val="0"/>
          <w:numId w:val="2"/>
        </w:numPr>
      </w:pPr>
      <w:r>
        <w:rPr/>
        <w:t xml:space="preserve">GDF11 and other health effects</w:t>
      </w:r>
    </w:p>
    <w:p>
      <w:pPr>
        <w:spacing w:after="0"/>
        <w:numPr>
          <w:ilvl w:val="0"/>
          <w:numId w:val="2"/>
        </w:numPr>
      </w:pPr>
      <w:r>
        <w:rPr/>
        <w:t xml:space="preserve">GDF11 and selection bias</w:t>
      </w:r>
    </w:p>
    <w:p>
      <w:pPr>
        <w:numPr>
          <w:ilvl w:val="0"/>
          <w:numId w:val="2"/>
        </w:numPr>
      </w:pPr>
      <w:r>
        <w:rPr/>
        <w:t xml:space="preserve">GDF11 and ELISA/Q-PCR</w:t>
      </w:r>
    </w:p>
    <w:p>
      <w:pPr>
        <w:pStyle w:val="Heading1"/>
      </w:pPr>
      <w:bookmarkStart w:id="6" w:name="_Toc6"/>
      <w:r>
        <w:t>Report location:</w:t>
      </w:r>
      <w:bookmarkEnd w:id="6"/>
    </w:p>
    <w:p>
      <w:hyperlink r:id="rId8" w:history="1">
        <w:r>
          <w:rPr>
            <w:color w:val="2980b9"/>
            <w:u w:val="single"/>
          </w:rPr>
          <w:t xml:space="preserve">https://www.fullpicture.app/item/b1ccbb75a6f37da7575be94f877d6bcd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319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6078454.2019.1574386" TargetMode="External"/><Relationship Id="rId8" Type="http://schemas.openxmlformats.org/officeDocument/2006/relationships/hyperlink" Target="https://www.fullpicture.app/item/b1ccbb75a6f37da7575be94f877d6b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2023-03-02T00:55:22+01:00</dcterms:created>
  <dcterms:modified xsi:type="dcterms:W3CDTF">2023-03-02T00:55:22+01:00</dcterms:modified>
</cp:coreProperties>
</file>

<file path=docProps/custom.xml><?xml version="1.0" encoding="utf-8"?>
<Properties xmlns="http://schemas.openxmlformats.org/officeDocument/2006/custom-properties" xmlns:vt="http://schemas.openxmlformats.org/officeDocument/2006/docPropsVTypes"/>
</file>