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and molecular characteristics of Staphylococcus aureus isolated from Chinese children: association among the agr groups and genotypes, virulence genes and disease types - PubMed</w:t>
      </w:r>
      <w:br/>
      <w:hyperlink r:id="rId7" w:history="1">
        <w:r>
          <w:rPr>
            <w:color w:val="2980b9"/>
            <w:u w:val="single"/>
          </w:rPr>
          <w:t xml:space="preserve">https://pubmed.ncbi.nlm.nih.gov/33660136/</w:t>
        </w:r>
      </w:hyperlink>
    </w:p>
    <w:p>
      <w:pPr>
        <w:pStyle w:val="Heading1"/>
      </w:pPr>
      <w:bookmarkStart w:id="2" w:name="_Toc2"/>
      <w:r>
        <w:t>Article summary:</w:t>
      </w:r>
      <w:bookmarkEnd w:id="2"/>
    </w:p>
    <w:p>
      <w:pPr>
        <w:jc w:val="both"/>
      </w:pPr>
      <w:r>
        <w:rPr/>
        <w:t xml:space="preserve">1. 该研究调查了从中国儿童中分离出的金黄色葡萄球菌的临床和分子特征，研究发现不同agr组和基因型与病原性基因和疾病类型之间存在关联。</w:t>
      </w:r>
    </w:p>
    <w:p>
      <w:pPr>
        <w:jc w:val="both"/>
      </w:pPr>
      <w:r>
        <w:rPr/>
        <w:t xml:space="preserve">2. 研究结果显示，agrⅢ组是最常见的agr组，而CC59和CC188是最常见的基因型。此外，一些特定的病原性基因（如hla、lukF-PV和tst）与严重感染相关。</w:t>
      </w:r>
    </w:p>
    <w:p>
      <w:pPr>
        <w:jc w:val="both"/>
      </w:pPr>
      <w:r>
        <w:rPr/>
        <w:t xml:space="preserve">3. 这项研究为理解中国儿童中金黄色葡萄球菌感染的流行病学和分子机制提供了重要信息，并有助于指导预防和治疗策略的制定。</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全面审查。由于只提供了文章的标题和作者信息，并没有提供具体的文章内容，因此无法对其进行详细分析和评价。请提供完整的文章内容以便进行进一步的分析和讨论。</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文章的主题和中心思想
</w:t>
      </w:r>
    </w:p>
    <w:p>
      <w:pPr>
        <w:spacing w:after="0"/>
        <w:numPr>
          <w:ilvl w:val="0"/>
          <w:numId w:val="2"/>
        </w:numPr>
      </w:pPr>
      <w:r>
        <w:rPr/>
        <w:t xml:space="preserve">文章的论证和证据
</w:t>
      </w:r>
    </w:p>
    <w:p>
      <w:pPr>
        <w:spacing w:after="0"/>
        <w:numPr>
          <w:ilvl w:val="0"/>
          <w:numId w:val="2"/>
        </w:numPr>
      </w:pPr>
      <w:r>
        <w:rPr/>
        <w:t xml:space="preserve">文章的逻辑结构和组织方式
</w:t>
      </w:r>
    </w:p>
    <w:p>
      <w:pPr>
        <w:spacing w:after="0"/>
        <w:numPr>
          <w:ilvl w:val="0"/>
          <w:numId w:val="2"/>
        </w:numPr>
      </w:pPr>
      <w:r>
        <w:rPr/>
        <w:t xml:space="preserve">文章的语言和风格
</w:t>
      </w:r>
    </w:p>
    <w:p>
      <w:pPr>
        <w:numPr>
          <w:ilvl w:val="0"/>
          <w:numId w:val="2"/>
        </w:numPr>
      </w:pPr>
      <w:r>
        <w:rPr/>
        <w:t xml:space="preserve">文章的观点和立场
通过对这些关键短语的分析，可以对文章的内容进行全面审查，并进行批判性分析。</w:t>
      </w:r>
    </w:p>
    <w:p>
      <w:pPr>
        <w:pStyle w:val="Heading1"/>
      </w:pPr>
      <w:bookmarkStart w:id="6" w:name="_Toc6"/>
      <w:r>
        <w:t>Report location:</w:t>
      </w:r>
      <w:bookmarkEnd w:id="6"/>
    </w:p>
    <w:p>
      <w:hyperlink r:id="rId8" w:history="1">
        <w:r>
          <w:rPr>
            <w:color w:val="2980b9"/>
            <w:u w:val="single"/>
          </w:rPr>
          <w:t xml:space="preserve">https://www.fullpicture.app/item/b1fbf9324d2f46bc9bef7c9ba8013c44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9B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60136/" TargetMode="External"/><Relationship Id="rId8" Type="http://schemas.openxmlformats.org/officeDocument/2006/relationships/hyperlink" Target="https://www.fullpicture.app/item/b1fbf9324d2f46bc9bef7c9ba8013c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2024-02-09T19:05:47+01:00</dcterms:created>
  <dcterms:modified xsi:type="dcterms:W3CDTF">2024-02-09T19:05:47+01:00</dcterms:modified>
</cp:coreProperties>
</file>

<file path=docProps/custom.xml><?xml version="1.0" encoding="utf-8"?>
<Properties xmlns="http://schemas.openxmlformats.org/officeDocument/2006/custom-properties" xmlns:vt="http://schemas.openxmlformats.org/officeDocument/2006/docPropsVTypes"/>
</file>