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Malaria resistance genes are associated with the levels of IgG subclasses directed against Plasmodium falciparum blood-stage antigens in Burkina Faso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https://www.ncbi.nlm.nih.gov/pmc/articles/PMC3552815/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Certos genes de resistência à malária estão associados aos níveis de subclasses de IgG direcionadas contra antígenos da fase sanguínea do Plasmodium falciparum em Burkina Faso.</w:t>
      </w:r>
    </w:p>
    <w:p>
      <w:pPr>
        <w:jc w:val="both"/>
      </w:pPr>
      <w:r>
        <w:rPr/>
        <w:t xml:space="preserve">2. Vários polimorfismos foram associados a níveis de IgG ou subclasses de IgG, incluindo HBB, FcγRIIa H/R131 e TNF-863.</w:t>
      </w:r>
    </w:p>
    <w:p>
      <w:pPr>
        <w:jc w:val="both"/>
      </w:pPr>
      <w:r>
        <w:rPr/>
        <w:t xml:space="preserve">3. Os resultados sugerem que alguns genes de resistência à malária afetam a resposta imune adquirida e podem controlar a produção de subclasses protetoras de IgG.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"Malaria resistance genes are associated with the levels of IgG subclasses directed against Plasmodium falciparum blood-stage antigens in Burkina Faso" apresenta uma análise dos efeitos de polimorfismos genéticos em genes associados à resistência à malária na resposta imune adquirida contra antígenos do estágio sanguíneo do parasita P. falciparum. O estudo foi realizado em uma população de 220 indivíduos em Burkina Faso, utilizando uma abordagem baseada em família para avaliar a associação entre os polimorfismos e os níveis de anticorpos IgG1, IgG2, IgG3 e IgG4.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estudo tenha algumas limitações, como o tamanho da amostra relativamente pequeno e a falta de controle para outros fatores que podem influenciar a resposta imune, os resultados sugerem que alguns genes associados à resistência à malária também podem influenciar a produção de subclasses específicas de anticorpos IgG. No entanto, é importante notar que as associações encontradas não são necessariamente causais e precisam ser confirmadas por estudos adicionais.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destaca a importância dos anticorpos IgG na proteção contra o estágio sanguíneo do P. falciparum e como diferentes subclasses desses anticorpos podem ter efeitos protetores ou prejudiciais dependendo das suas propriedades funcionais. Isso pode ter implicações importantes para o desenvolvimento de vacinas contra a malária.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artigo se concentra principalmente nos aspectos genéticos da resposta imune e não aborda outros fatores importantes, como a exposição prévia ao parasita e a diversidade antigênica do P. falciparum. Além disso, o estudo foi realizado em uma população específica em Burkina Faso e pode não ser generalizável para outras populações ou regiões geográficas.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fornece informações valiosas sobre os mecanismos genéticos subjacentes à resposta imune contra a malária e destaca a importância dos anticorpos IgG na proteção contra o P. falciparum. No entanto, é importante interpretar os resultados com cautela e considerar outros fatores que podem influenciar a resposta imune.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Fatores que influenciam a resposta imune contra a malária</w:t>
      </w:r>
    </w:p>
    <w:p>
      <w:pPr>
        <w:spacing w:after="0"/>
        <w:numPr>
          <w:ilvl w:val="0"/>
          <w:numId w:val="2"/>
        </w:numPr>
      </w:pPr>
      <w:r>
        <w:rPr/>
        <w:t xml:space="preserve">além dos aspectos genéticos.
</w:t>
      </w:r>
    </w:p>
    <w:p>
      <w:pPr>
        <w:spacing w:after="0"/>
        <w:numPr>
          <w:ilvl w:val="0"/>
          <w:numId w:val="2"/>
        </w:numPr>
      </w:pPr>
      <w:r>
        <w:rPr/>
        <w:t xml:space="preserve">Exposição prévia ao parasita e sua influência na resposta imune contra a malária.
</w:t>
      </w:r>
    </w:p>
    <w:p>
      <w:pPr>
        <w:spacing w:after="0"/>
        <w:numPr>
          <w:ilvl w:val="0"/>
          <w:numId w:val="2"/>
        </w:numPr>
      </w:pPr>
      <w:r>
        <w:rPr/>
        <w:t xml:space="preserve">Diversidade antigênica do P. falciparum e sua relação com a resposta imune.
</w:t>
      </w:r>
    </w:p>
    <w:p>
      <w:pPr>
        <w:spacing w:after="0"/>
        <w:numPr>
          <w:ilvl w:val="0"/>
          <w:numId w:val="2"/>
        </w:numPr>
      </w:pPr>
      <w:r>
        <w:rPr/>
        <w:t xml:space="preserve">Propriedades funcionais das subclasses de anticorpos IgG e sua relação com a proteção contra a malária.
</w:t>
      </w:r>
    </w:p>
    <w:p>
      <w:pPr>
        <w:spacing w:after="0"/>
        <w:numPr>
          <w:ilvl w:val="0"/>
          <w:numId w:val="2"/>
        </w:numPr>
      </w:pPr>
      <w:r>
        <w:rPr/>
        <w:t xml:space="preserve">Desenvolvimento de vacinas contra a malária e sua relação com os anticorpos IgG.
</w:t>
      </w:r>
    </w:p>
    <w:p>
      <w:pPr>
        <w:numPr>
          <w:ilvl w:val="0"/>
          <w:numId w:val="2"/>
        </w:numPr>
      </w:pPr>
      <w:r>
        <w:rPr/>
        <w:t xml:space="preserve">Generalização dos resultados do estudo para outras populações ou regiões geográficas.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https://www.fullpicture.app/item/b219e9882dffa997d5ce5fbb4725aeae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FA7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552815/" TargetMode="External"/><Relationship Id="rId8" Type="http://schemas.openxmlformats.org/officeDocument/2006/relationships/hyperlink" Target="https://www.fullpicture.app/item/b219e9882dffa997d5ce5fbb4725ae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2024-01-17T16:54:03+01:00</dcterms:created>
  <dcterms:modified xsi:type="dcterms:W3CDTF">2024-01-17T16:54:03+01:00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