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高等教育中外合作办学区域布局动态变迁与演化机理.docx-原创力文档</w:t>
      </w:r>
      <w:br/>
      <w:hyperlink r:id="rId7" w:history="1">
        <w:r>
          <w:rPr>
            <w:color w:val="2980b9"/>
            <w:u w:val="single"/>
          </w:rPr>
          <w:t xml:space="preserve">https://max.book118.com/html/2022/0628/8075100110004113.shtm</w:t>
        </w:r>
      </w:hyperlink>
    </w:p>
    <w:p>
      <w:pPr>
        <w:pStyle w:val="Heading1"/>
      </w:pPr>
      <w:bookmarkStart w:id="2" w:name="_Toc2"/>
      <w:r>
        <w:t>Article summary:</w:t>
      </w:r>
      <w:bookmarkEnd w:id="2"/>
    </w:p>
    <w:p>
      <w:pPr>
        <w:jc w:val="both"/>
      </w:pPr>
      <w:r>
        <w:rPr/>
        <w:t xml:space="preserve">1. 高等教育中外合作办学的区域布局对区域高等教育国际化的可持续发展具有直接影响。</w:t>
      </w:r>
    </w:p>
    <w:p>
      <w:pPr>
        <w:jc w:val="both"/>
      </w:pPr>
      <w:r>
        <w:rPr/>
        <w:t xml:space="preserve">2. 基于组织生态学理论，社会网络分析方法被用来计算高等教育中外合作办学的区域布局动态变迁和演化机理。</w:t>
      </w:r>
    </w:p>
    <w:p>
      <w:pPr>
        <w:jc w:val="both"/>
      </w:pPr>
      <w:r>
        <w:rPr/>
        <w:t xml:space="preserve">3. 研究发现，高等教育中外合作办学的区域布局呈现出广泛分布空间和聚集效应，且从东部地区逐渐向中西部地区转移。同时，省级高等教育基础、人均GDP、高等教育经费、人均可支配收入和国家政策实施对高等教育中外合作办学的发展具有显著正面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作为一篇研究高等教育中外合作办学区域布局动态变迁与演化机理的文章，其内容较为客观和科学。然而，在阅读过程中，仍然可以发现一些潜在的偏见和不足之处。</w:t>
      </w:r>
    </w:p>
    <w:p>
      <w:pPr>
        <w:jc w:val="both"/>
      </w:pPr>
      <w:r>
        <w:rPr/>
        <w:t xml:space="preserve"/>
      </w:r>
    </w:p>
    <w:p>
      <w:pPr>
        <w:jc w:val="both"/>
      </w:pPr>
      <w:r>
        <w:rPr/>
        <w:t xml:space="preserve">首先，文章没有充分考虑到中外合作办学存在的风险和挑战。例如，由于文化差异、语言障碍等原因，中外合作办学可能会面临教学质量不稳定、管理混乱、知识产权纠纷等问题。此外，由于政策环境和市场需求的变化，中外合作办学也可能会受到政策调整、市场波动等因素的影响。</w:t>
      </w:r>
    </w:p>
    <w:p>
      <w:pPr>
        <w:jc w:val="both"/>
      </w:pPr>
      <w:r>
        <w:rPr/>
        <w:t xml:space="preserve"/>
      </w:r>
    </w:p>
    <w:p>
      <w:pPr>
        <w:jc w:val="both"/>
      </w:pPr>
      <w:r>
        <w:rPr/>
        <w:t xml:space="preserve">其次，文章没有平等地呈现中方和外方在中外合作办学中所扮演的角色。事实上，在中外合作办学中，双方应该是平等的伙伴关系。但是，在文章中，并没有对这一点进行明确说明。</w:t>
      </w:r>
    </w:p>
    <w:p>
      <w:pPr>
        <w:jc w:val="both"/>
      </w:pPr>
      <w:r>
        <w:rPr/>
        <w:t xml:space="preserve"/>
      </w:r>
    </w:p>
    <w:p>
      <w:pPr>
        <w:jc w:val="both"/>
      </w:pPr>
      <w:r>
        <w:rPr/>
        <w:t xml:space="preserve">此外，文章提出了一些主张，但缺乏充分的证据支持。例如，在回归分析部分提到了省级高等教育基础、人均GDP、高等教育经费、人均可支配收入以及国家政策实施对于中外合作办学发展具有显著正向影响。然而，并没有详细说明这些因素是如何影响到中外合作办学发展的。</w:t>
      </w:r>
    </w:p>
    <w:p>
      <w:pPr>
        <w:jc w:val="both"/>
      </w:pPr>
      <w:r>
        <w:rPr/>
        <w:t xml:space="preserve"/>
      </w:r>
    </w:p>
    <w:p>
      <w:pPr>
        <w:jc w:val="both"/>
      </w:pPr>
      <w:r>
        <w:rPr/>
        <w:t xml:space="preserve">最后，文章未能全面考虑到社会生态系统对于中外合作办学区域布局动态变迁与演化机理的影响。事实上，在社会生态系统内部存在着各种竞争和协同关系，并且这些关系也会对于区域布局产生重要影响。</w:t>
      </w:r>
    </w:p>
    <w:p>
      <w:pPr>
        <w:jc w:val="both"/>
      </w:pPr>
      <w:r>
        <w:rPr/>
        <w:t xml:space="preserve"/>
      </w:r>
    </w:p>
    <w:p>
      <w:pPr>
        <w:jc w:val="both"/>
      </w:pPr>
      <w:r>
        <w:rPr/>
        <w:t xml:space="preserve">综上所述，虽然本文在研究方法和数据处理方面较为科学和客观，但仍需要进一步完善其论证体系，并注意到其中存在的潜在偏见和不足之处。</w:t>
      </w:r>
    </w:p>
    <w:p>
      <w:pPr>
        <w:pStyle w:val="Heading1"/>
      </w:pPr>
      <w:bookmarkStart w:id="5" w:name="_Toc5"/>
      <w:r>
        <w:t>Topics for further research:</w:t>
      </w:r>
      <w:bookmarkEnd w:id="5"/>
    </w:p>
    <w:p>
      <w:pPr>
        <w:spacing w:after="0"/>
        <w:numPr>
          <w:ilvl w:val="0"/>
          <w:numId w:val="2"/>
        </w:numPr>
      </w:pPr>
      <w:r>
        <w:rPr/>
        <w:t xml:space="preserve">Risks and challenges of international cooperation in higher education
</w:t>
      </w:r>
    </w:p>
    <w:p>
      <w:pPr>
        <w:spacing w:after="0"/>
        <w:numPr>
          <w:ilvl w:val="0"/>
          <w:numId w:val="2"/>
        </w:numPr>
      </w:pPr>
      <w:r>
        <w:rPr/>
        <w:t xml:space="preserve">Equal partnership between Chinese and foreign institutions in cooperation
</w:t>
      </w:r>
    </w:p>
    <w:p>
      <w:pPr>
        <w:spacing w:after="0"/>
        <w:numPr>
          <w:ilvl w:val="0"/>
          <w:numId w:val="2"/>
        </w:numPr>
      </w:pPr>
      <w:r>
        <w:rPr/>
        <w:t xml:space="preserve">Evidence supporting the positive impact of provincial education</w:t>
      </w:r>
    </w:p>
    <w:p>
      <w:pPr>
        <w:spacing w:after="0"/>
        <w:numPr>
          <w:ilvl w:val="0"/>
          <w:numId w:val="2"/>
        </w:numPr>
      </w:pPr>
      <w:r>
        <w:rPr/>
        <w:t xml:space="preserve">GDP</w:t>
      </w:r>
    </w:p>
    <w:p>
      <w:pPr>
        <w:spacing w:after="0"/>
        <w:numPr>
          <w:ilvl w:val="0"/>
          <w:numId w:val="2"/>
        </w:numPr>
      </w:pPr>
      <w:r>
        <w:rPr/>
        <w:t xml:space="preserve">education funding</w:t>
      </w:r>
    </w:p>
    <w:p>
      <w:pPr>
        <w:spacing w:after="0"/>
        <w:numPr>
          <w:ilvl w:val="0"/>
          <w:numId w:val="2"/>
        </w:numPr>
      </w:pPr>
      <w:r>
        <w:rPr/>
        <w:t xml:space="preserve">disposable income</w:t>
      </w:r>
    </w:p>
    <w:p>
      <w:pPr>
        <w:spacing w:after="0"/>
        <w:numPr>
          <w:ilvl w:val="0"/>
          <w:numId w:val="2"/>
        </w:numPr>
      </w:pPr>
      <w:r>
        <w:rPr/>
        <w:t xml:space="preserve">and national policies on cooperation
</w:t>
      </w:r>
    </w:p>
    <w:p>
      <w:pPr>
        <w:spacing w:after="0"/>
        <w:numPr>
          <w:ilvl w:val="0"/>
          <w:numId w:val="2"/>
        </w:numPr>
      </w:pPr>
      <w:r>
        <w:rPr/>
        <w:t xml:space="preserve">The influence of the social ecosystem on regional layout dynamics and evolution mechanisms
</w:t>
      </w:r>
    </w:p>
    <w:p>
      <w:pPr>
        <w:spacing w:after="0"/>
        <w:numPr>
          <w:ilvl w:val="0"/>
          <w:numId w:val="2"/>
        </w:numPr>
      </w:pPr>
      <w:r>
        <w:rPr/>
        <w:t xml:space="preserve">The need to improve the argumentation system of the article
</w:t>
      </w:r>
    </w:p>
    <w:p>
      <w:pPr>
        <w:numPr>
          <w:ilvl w:val="0"/>
          <w:numId w:val="2"/>
        </w:numPr>
      </w:pPr>
      <w:r>
        <w:rPr/>
        <w:t xml:space="preserve">Potential biases and shortcomings in the article</w:t>
      </w:r>
    </w:p>
    <w:p>
      <w:pPr>
        <w:pStyle w:val="Heading1"/>
      </w:pPr>
      <w:bookmarkStart w:id="6" w:name="_Toc6"/>
      <w:r>
        <w:t>Report location:</w:t>
      </w:r>
      <w:bookmarkEnd w:id="6"/>
    </w:p>
    <w:p>
      <w:hyperlink r:id="rId8" w:history="1">
        <w:r>
          <w:rPr>
            <w:color w:val="2980b9"/>
            <w:u w:val="single"/>
          </w:rPr>
          <w:t xml:space="preserve">https://www.fullpicture.app/item/b23f15c09bec9d16ebe22bf5bcc96816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BB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2/0628/8075100110004113.shtm" TargetMode="External"/><Relationship Id="rId8" Type="http://schemas.openxmlformats.org/officeDocument/2006/relationships/hyperlink" Target="https://www.fullpicture.app/item/b23f15c09bec9d16ebe22bf5bcc96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2023-03-21T07:14:56+01:00</dcterms:created>
  <dcterms:modified xsi:type="dcterms:W3CDTF">2023-03-21T07:14:56+01:00</dcterms:modified>
</cp:coreProperties>
</file>

<file path=docProps/custom.xml><?xml version="1.0" encoding="utf-8"?>
<Properties xmlns="http://schemas.openxmlformats.org/officeDocument/2006/custom-properties" xmlns:vt="http://schemas.openxmlformats.org/officeDocument/2006/docPropsVTypes"/>
</file>