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Niosomal Drug Delivery Systems for Ocular Disease—Recent Advances and Future Prospects - PMC</w:t>
      </w:r>
      <w:br/>
      <w:hyperlink r:id="rId7" w:history="1">
        <w:r>
          <w:rPr>
            <w:color w:val="2980b9"/>
            <w:u w:val="single"/>
          </w:rPr>
          <w:t xml:space="preserve">https://www.ncbi.nlm.nih.gov/pmc/articles/PMC7353242/</w:t>
        </w:r>
      </w:hyperlink>
    </w:p>
    <w:p>
      <w:pPr>
        <w:pStyle w:val="Heading1"/>
      </w:pPr>
      <w:bookmarkStart w:id="2" w:name="_Toc2"/>
      <w:r>
        <w:t>Article summary:</w:t>
      </w:r>
      <w:bookmarkEnd w:id="2"/>
    </w:p>
    <w:p>
      <w:pPr>
        <w:jc w:val="both"/>
      </w:pPr>
      <w:r>
        <w:rPr/>
        <w:t xml:space="preserve">1. The eye is a complex organ with several protective barriers, making it challenging to deliver drugs to different compartments and treat ocular disorders.</w:t>
      </w:r>
    </w:p>
    <w:p>
      <w:pPr>
        <w:jc w:val="both"/>
      </w:pPr>
      <w:r>
        <w:rPr/>
        <w:t xml:space="preserve">2. Nanocarriers like niosomes have emerged as promising drug delivery systems for ocular diseases due to their biocompatibility, biodegradability, and ability to load both hydrophobic and hydrophilic drugs.</w:t>
      </w:r>
    </w:p>
    <w:p>
      <w:pPr>
        <w:jc w:val="both"/>
      </w:pPr>
      <w:r>
        <w:rPr/>
        <w:t xml:space="preserve">3. Niosomes can overcome limitations associated with the complex anatomy of the eye and improve drug bioavailability, efficacy, and targeted delivery for the treatment of various ophthalmic diseases.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"Niosomal Drug Delivery Systems for Ocular Disease—Recent Advances and Future Prospects" provides a comprehensive overview of the use of niosomes as drug delivery systems for ocular diseases. The authors highlight the challenges associated with delivering drugs to the eye, particularly to the posterior segment, and discuss how nanocarriers like niosomes can overcome these limitations.</w:t>
      </w:r>
    </w:p>
    <w:p>
      <w:pPr>
        <w:jc w:val="both"/>
      </w:pPr>
      <w:r>
        <w:rPr/>
        <w:t xml:space="preserve"/>
      </w:r>
    </w:p>
    <w:p>
      <w:pPr>
        <w:jc w:val="both"/>
      </w:pPr>
      <w:r>
        <w:rPr/>
        <w:t xml:space="preserve">Overall, the article is well-written and informative, providing a detailed explanation of niosome preparation methods, drug loading/release mechanisms, and characterization techniques. The authors also provide examples of successful applications of niosomes in treating ocular disorders.</w:t>
      </w:r>
    </w:p>
    <w:p>
      <w:pPr>
        <w:jc w:val="both"/>
      </w:pPr>
      <w:r>
        <w:rPr/>
        <w:t xml:space="preserve"/>
      </w:r>
    </w:p>
    <w:p>
      <w:pPr>
        <w:jc w:val="both"/>
      </w:pPr>
      <w:r>
        <w:rPr/>
        <w:t xml:space="preserve">However, there are some potential biases in the article that should be noted. For example, while the authors mention other types of nanocarriers like liposomes and micelles, they focus primarily on niosomes throughout the article. This could suggest a bias towards promoting niosomes as the preferred nanocarrier for ocular drug delivery.</w:t>
      </w:r>
    </w:p>
    <w:p>
      <w:pPr>
        <w:jc w:val="both"/>
      </w:pPr>
      <w:r>
        <w:rPr/>
        <w:t xml:space="preserve"/>
      </w:r>
    </w:p>
    <w:p>
      <w:pPr>
        <w:jc w:val="both"/>
      </w:pPr>
      <w:r>
        <w:rPr/>
        <w:t xml:space="preserve">Additionally, while the authors briefly mention some potential risks associated with intravitreal injections (e.g., low compliance and long injection intervals), they do not thoroughly explore any potential risks or side effects associated with using niosomes as drug delivery systems. This could be seen as promotional content for niosomes without fully considering their potential drawbacks.</w:t>
      </w:r>
    </w:p>
    <w:p>
      <w:pPr>
        <w:jc w:val="both"/>
      </w:pPr>
      <w:r>
        <w:rPr/>
        <w:t xml:space="preserve"/>
      </w:r>
    </w:p>
    <w:p>
      <w:pPr>
        <w:jc w:val="both"/>
      </w:pPr>
      <w:r>
        <w:rPr/>
        <w:t xml:space="preserve">Furthermore, while the authors provide examples of successful applications of niosomes in treating ocular disorders, they do not explore any counterarguments or limitations to using this approach. For example, it is possible that certain patients may have adverse reactions to non-ionic surfactants used in niosome production.</w:t>
      </w:r>
    </w:p>
    <w:p>
      <w:pPr>
        <w:jc w:val="both"/>
      </w:pPr>
      <w:r>
        <w:rPr/>
        <w:t xml:space="preserve"/>
      </w:r>
    </w:p>
    <w:p>
      <w:pPr>
        <w:jc w:val="both"/>
      </w:pPr>
      <w:r>
        <w:rPr/>
        <w:t xml:space="preserve">In conclusion, while "Niosomal Drug Delivery Systems for Ocular Disease—Recent Advances and Future Prospects" provides valuable information on using niosomes as drug delivery systems for ocular diseases, readers should be aware of potential biases and limitations in the article's reporting.</w:t>
      </w:r>
    </w:p>
    <w:p>
      <w:pPr>
        <w:pStyle w:val="Heading1"/>
      </w:pPr>
      <w:bookmarkStart w:id="5" w:name="_Toc5"/>
      <w:r>
        <w:t>Topics for further research:</w:t>
      </w:r>
      <w:bookmarkEnd w:id="5"/>
    </w:p>
    <w:p>
      <w:pPr>
        <w:spacing w:after="0"/>
        <w:numPr>
          <w:ilvl w:val="0"/>
          <w:numId w:val="2"/>
        </w:numPr>
      </w:pPr>
      <w:r>
        <w:rPr/>
        <w:t xml:space="preserve">Risks and side effects of using niosomes as drug delivery systems
</w:t>
      </w:r>
    </w:p>
    <w:p>
      <w:pPr>
        <w:spacing w:after="0"/>
        <w:numPr>
          <w:ilvl w:val="0"/>
          <w:numId w:val="2"/>
        </w:numPr>
      </w:pPr>
      <w:r>
        <w:rPr/>
        <w:t xml:space="preserve">Comparison of niosomes with other nanocarriers for ocular drug delivery
</w:t>
      </w:r>
    </w:p>
    <w:p>
      <w:pPr>
        <w:spacing w:after="0"/>
        <w:numPr>
          <w:ilvl w:val="0"/>
          <w:numId w:val="2"/>
        </w:numPr>
      </w:pPr>
      <w:r>
        <w:rPr/>
        <w:t xml:space="preserve">Adverse reactions to non-ionic surfactants used in niosome production
</w:t>
      </w:r>
    </w:p>
    <w:p>
      <w:pPr>
        <w:spacing w:after="0"/>
        <w:numPr>
          <w:ilvl w:val="0"/>
          <w:numId w:val="2"/>
        </w:numPr>
      </w:pPr>
      <w:r>
        <w:rPr/>
        <w:t xml:space="preserve">Challenges in delivering drugs to the posterior segment of the eye
</w:t>
      </w:r>
    </w:p>
    <w:p>
      <w:pPr>
        <w:spacing w:after="0"/>
        <w:numPr>
          <w:ilvl w:val="0"/>
          <w:numId w:val="2"/>
        </w:numPr>
      </w:pPr>
      <w:r>
        <w:rPr/>
        <w:t xml:space="preserve">Alternative approaches to ocular drug delivery
</w:t>
      </w:r>
    </w:p>
    <w:p>
      <w:pPr>
        <w:numPr>
          <w:ilvl w:val="0"/>
          <w:numId w:val="2"/>
        </w:numPr>
      </w:pPr>
      <w:r>
        <w:rPr/>
        <w:t xml:space="preserve">Long-term safety and efficacy of niosomal drug delivery systems for ocular diseases</w:t>
      </w:r>
    </w:p>
    <w:p>
      <w:pPr>
        <w:pStyle w:val="Heading1"/>
      </w:pPr>
      <w:bookmarkStart w:id="6" w:name="_Toc6"/>
      <w:r>
        <w:t>Report location:</w:t>
      </w:r>
      <w:bookmarkEnd w:id="6"/>
    </w:p>
    <w:p>
      <w:hyperlink r:id="rId8" w:history="1">
        <w:r>
          <w:rPr>
            <w:color w:val="2980b9"/>
            <w:u w:val="single"/>
          </w:rPr>
          <w:t xml:space="preserve">https://www.fullpicture.app/item/b241d7b39186e807a935b470fa7cf094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34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53242/" TargetMode="External"/><Relationship Id="rId8" Type="http://schemas.openxmlformats.org/officeDocument/2006/relationships/hyperlink" Target="https://www.fullpicture.app/item/b241d7b39186e807a935b470fa7cf0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2023-12-27T17:36:03+01:00</dcterms:created>
  <dcterms:modified xsi:type="dcterms:W3CDTF">2023-12-27T17:36:03+01:00</dcterms:modified>
</cp:coreProperties>
</file>

<file path=docProps/custom.xml><?xml version="1.0" encoding="utf-8"?>
<Properties xmlns="http://schemas.openxmlformats.org/officeDocument/2006/custom-properties" xmlns:vt="http://schemas.openxmlformats.org/officeDocument/2006/docPropsVTypes"/>
</file>