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The_Objective_and_Subjective_Ethnolinguistic_Vital (1).pdf</w:t>
      </w:r>
      <w:br/>
      <w:hyperlink r:id="rId7" w:history="1">
        <w:r>
          <w:rPr>
            <w:color w:val="2980b9"/>
            <w:u w:val="single"/>
          </w:rPr>
          <w:t xml:space="preserve">https://typeset.io/library/shao-shu-zu-qun-yu-yan-huo-li-1rmfohq1/the-objective-and-subjective-ethnolinguistic-vital-1-pdf-22vve13s</w:t>
        </w:r>
      </w:hyperlink>
    </w:p>
    <w:p>
      <w:pPr>
        <w:pStyle w:val="Heading1"/>
      </w:pPr>
      <w:bookmarkStart w:id="2" w:name="_Toc2"/>
      <w:r>
        <w:t>Article summary:</w:t>
      </w:r>
      <w:bookmarkEnd w:id="2"/>
    </w:p>
    <w:p>
      <w:pPr>
        <w:jc w:val="both"/>
      </w:pPr>
      <w:r>
        <w:rPr/>
        <w:t xml:space="preserve">1. 本文是对荷兰弗里斯兰语客观和主观民族语言活力的第一次现代调查。通过政策文件和统计数据，确定了该语言的客观民族语言活力。通过问卷调查收集了丰富的定性数据，以研究该语言的主观民族语言活力。结果表明，弗里斯兰语具有一定的生命力，并为确保其持续维护提供了良好基础。此外，研究发现，在地位、人口统计和机构支持方面，主观民族语言活力与客观民族语言活力相符合。</w:t>
      </w:r>
    </w:p>
    <w:p>
      <w:pPr>
        <w:jc w:val="both"/>
      </w:pPr>
      <w:r>
        <w:rPr/>
        <w:t xml:space="preserve">2. 然而，参与者提出了两个问题：首先是关于弗里斯兰语在语言景观中存在的问题；其次是关于教育系统中该语言角色的问题。这些问题可能会影响到弗里斯兰省的语言规划。</w:t>
      </w:r>
    </w:p>
    <w:p>
      <w:pPr>
        <w:jc w:val="both"/>
      </w:pPr>
      <w:r>
        <w:rPr/>
        <w:t xml:space="preserve">3. 本文探讨了这项探索性研究结果所可能产生的影响，并讨论了如何有效地进行弗里斯兰省的语言规划以确保该少数民族语言得以维护和发展。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an investigation of the objective and subjective ethnolinguistic vitality of West Frisian, a minority language spoken in the Netherlands. While the study provides valuable insights into the status, demography, and institutional support for the language, it suffers from several limitations.</w:t>
      </w:r>
    </w:p>
    <w:p>
      <w:pPr>
        <w:jc w:val="both"/>
      </w:pPr>
      <w:r>
        <w:rPr/>
        <w:t xml:space="preserve"/>
      </w:r>
    </w:p>
    <w:p>
      <w:pPr>
        <w:jc w:val="both"/>
      </w:pPr>
      <w:r>
        <w:rPr/>
        <w:t xml:space="preserve">Firstly, the sample size is small (N=15), which raises questions about the representativeness of the findings. Moreover, due to low literacy rates among West Frisian speakers, the questionnaire used in the study was administered in person, which may have introduced interviewer bias.</w:t>
      </w:r>
    </w:p>
    <w:p>
      <w:pPr>
        <w:jc w:val="both"/>
      </w:pPr>
      <w:r>
        <w:rPr/>
        <w:t xml:space="preserve"/>
      </w:r>
    </w:p>
    <w:p>
      <w:pPr>
        <w:jc w:val="both"/>
      </w:pPr>
      <w:r>
        <w:rPr/>
        <w:t xml:space="preserve">Secondly, while the study acknowledges that language planning is essential for protecting minority languages in multilingual societies like the Netherlands, it does not explore potential risks associated with such planning. For example, promoting a minority language may lead to resentment among dominant groups or create tensions between different linguistic communities.</w:t>
      </w:r>
    </w:p>
    <w:p>
      <w:pPr>
        <w:jc w:val="both"/>
      </w:pPr>
      <w:r>
        <w:rPr/>
        <w:t xml:space="preserve"/>
      </w:r>
    </w:p>
    <w:p>
      <w:pPr>
        <w:jc w:val="both"/>
      </w:pPr>
      <w:r>
        <w:rPr/>
        <w:t xml:space="preserve">Thirdly, while the study identifies concerns about the role of West Frisian in education and its presence in public spaces, it does not provide concrete recommendations for addressing these issues. Furthermore, it does not explore potential trade-offs between promoting West Frisian and other policy goals such as economic development or social integration.</w:t>
      </w:r>
    </w:p>
    <w:p>
      <w:pPr>
        <w:jc w:val="both"/>
      </w:pPr>
      <w:r>
        <w:rPr/>
        <w:t xml:space="preserve"/>
      </w:r>
    </w:p>
    <w:p>
      <w:pPr>
        <w:jc w:val="both"/>
      </w:pPr>
      <w:r>
        <w:rPr/>
        <w:t xml:space="preserve">Overall, while this study provides useful insights into West Frisian's ethnolinguistic vitality and its promotion in policy documents and statistical data, it would benefit from a more nuanced analysis of potential risks and trade-offs associated with language planning.</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Potential interviewer bias
</w:t>
      </w:r>
    </w:p>
    <w:p>
      <w:pPr>
        <w:spacing w:after="0"/>
        <w:numPr>
          <w:ilvl w:val="0"/>
          <w:numId w:val="2"/>
        </w:numPr>
      </w:pPr>
      <w:r>
        <w:rPr/>
        <w:t xml:space="preserve">Risks associated with language planning
</w:t>
      </w:r>
    </w:p>
    <w:p>
      <w:pPr>
        <w:spacing w:after="0"/>
        <w:numPr>
          <w:ilvl w:val="0"/>
          <w:numId w:val="2"/>
        </w:numPr>
      </w:pPr>
      <w:r>
        <w:rPr/>
        <w:t xml:space="preserve">Trade-offs between promoting West Frisian and other policy goals
</w:t>
      </w:r>
    </w:p>
    <w:p>
      <w:pPr>
        <w:spacing w:after="0"/>
        <w:numPr>
          <w:ilvl w:val="0"/>
          <w:numId w:val="2"/>
        </w:numPr>
      </w:pPr>
      <w:r>
        <w:rPr/>
        <w:t xml:space="preserve">Lack of concrete recommendations for addressing issues
</w:t>
      </w:r>
    </w:p>
    <w:p>
      <w:pPr>
        <w:numPr>
          <w:ilvl w:val="0"/>
          <w:numId w:val="2"/>
        </w:numPr>
      </w:pPr>
      <w:r>
        <w:rPr/>
        <w:t xml:space="preserve">Need for a more nuanced analysis of language planning</w:t>
      </w:r>
    </w:p>
    <w:p>
      <w:pPr>
        <w:pStyle w:val="Heading1"/>
      </w:pPr>
      <w:bookmarkStart w:id="6" w:name="_Toc6"/>
      <w:r>
        <w:t>Report location:</w:t>
      </w:r>
      <w:bookmarkEnd w:id="6"/>
    </w:p>
    <w:p>
      <w:hyperlink r:id="rId8" w:history="1">
        <w:r>
          <w:rPr>
            <w:color w:val="2980b9"/>
            <w:u w:val="single"/>
          </w:rPr>
          <w:t xml:space="preserve">https://www.fullpicture.app/item/b2507c3d60f19f7ce570f4717001f5bd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2C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shao-shu-zu-qun-yu-yan-huo-li-1rmfohq1/the-objective-and-subjective-ethnolinguistic-vital-1-pdf-22vve13s" TargetMode="External"/><Relationship Id="rId8" Type="http://schemas.openxmlformats.org/officeDocument/2006/relationships/hyperlink" Target="https://www.fullpicture.app/item/b2507c3d60f19f7ce570f4717001f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2023-03-30T12:35:53+02:00</dcterms:created>
  <dcterms:modified xsi:type="dcterms:W3CDTF">2023-03-30T12:35:53+02:00</dcterms:modified>
</cp:coreProperties>
</file>

<file path=docProps/custom.xml><?xml version="1.0" encoding="utf-8"?>
<Properties xmlns="http://schemas.openxmlformats.org/officeDocument/2006/custom-properties" xmlns:vt="http://schemas.openxmlformats.org/officeDocument/2006/docPropsVTypes"/>
</file>