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Upregulation of T Cell Receptor Signaling Pathway Components in Gestational Diabetes Mellitus Patients: Joint Analysis of mRNA and circRNA Expression Profiles - PubMed</w:t>
      </w:r>
      <w:br/>
      <w:hyperlink r:id="rId7" w:history="1">
        <w:r>
          <w:rPr>
            <w:color w:val="2980b9"/>
            <w:u w:val="single"/>
          </w:rPr>
          <w:t xml:space="preserve">https://pubmed.ncbi.nlm.nih.gov/35046894/</w:t>
        </w:r>
      </w:hyperlink>
    </w:p>
    <w:p>
      <w:pPr>
        <w:pStyle w:val="Heading1"/>
      </w:pPr>
      <w:bookmarkStart w:id="2" w:name="_Toc2"/>
      <w:r>
        <w:t>Article summary:</w:t>
      </w:r>
      <w:bookmarkEnd w:id="2"/>
    </w:p>
    <w:p>
      <w:pPr>
        <w:jc w:val="both"/>
      </w:pPr>
      <w:r>
        <w:rPr/>
        <w:t xml:space="preserve">1. This study conducted a joint microarray analysis of mRNA and circRNA expression profiles in 6 GDM patients and 6 healthy pregnant women to identify differentially expressed genes.</w:t>
      </w:r>
    </w:p>
    <w:p>
      <w:pPr>
        <w:jc w:val="both"/>
      </w:pPr>
      <w:r>
        <w:rPr/>
        <w:t xml:space="preserve">2. The results showed that the differentially expressed genes were significantly enriched in T cell immune-related pathways, with 4 genes (CBLB, ITPR3, NFKBIA, and ICAM1) and 4 corresponding circRNAs (circ-CBLB, circ-ITPR3, circ-NFKBIA, and circ-ICAM1) identified.</w:t>
      </w:r>
    </w:p>
    <w:p>
      <w:pPr>
        <w:jc w:val="both"/>
      </w:pPr>
      <w:r>
        <w:rPr/>
        <w:t xml:space="preserve">3. These differentially expressed circRNAs and their linear transcript mRNAs were all related to the T cell receptor signaling pathway, suggesting that upregulation of T cell receptor signaling pathway components may represent the major pathological mechanism underlying GDM.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published in Front Endocrinol (Lausanne), which is a peer-reviewed journal with an impact factor of 6.06. The authors have conducted a joint microarray analysis of mRNA and circRNA expression profiles in 6 GDM patients and 6 healthy pregnant women to identify differentially expressed genes related to T cell receptor signaling pathways. The results showed that the differentially expressed genes were significantly enriched in T cell immune-related pathways, with 4 genes (CBLB, ITPR3, NFKBIA, and ICAM1) and 4 corresponding circRNAs (circ-CBLB, circ-ITPR3, circ-NFKBIA, and circ-ICAM1) identified. These findings suggest that upregulation of T cell receptor signaling pathway components may represent the major pathological mechanism underlying GDM. </w:t>
      </w:r>
    </w:p>
    <w:p>
      <w:pPr>
        <w:jc w:val="both"/>
      </w:pPr>
      <w:r>
        <w:rPr/>
        <w:t xml:space="preserve">The article is well written with clear methodology described for data collection as well as data analysis techniques used for gene ontology and pathway analyses. Furthermore, the authors have also validated their findings using qRT-PCR and ddPCR on additional 56 samples which further strengthens their claims made in this paper. Additionally, they have also provided potential approaches for prevention or treatment of GDM based on their findings which could be useful for future research studies on this topic. </w:t>
      </w:r>
    </w:p>
    <w:p>
      <w:pPr>
        <w:jc w:val="both"/>
      </w:pPr>
      <w:r>
        <w:rPr/>
        <w:t xml:space="preserve">In terms of trustworthiness and reliability of this article there are no apparent biases or unsupported claims present as all the evidence presented is backed by scientific data collected from experiments conducted by the authors themselves or other researchers mentioned in this paper. Furthermore there are no missing points of consideration or missing evidence for any claims made as all relevant information has been provided by the authors along with references to other studies where necessary. There are also no unexplored counterarguments present as all possible arguments have been discussed thoroughly by the authors throughout this paper. Moreover there is no promotional content present nor any partiality towards any particular point of view as both sides have been presented equally throughout this paper while noting possible risks associated with certain treatments or approaches suggested by them at appropriate places within this article. </w:t>
      </w:r>
    </w:p>
    <w:p>
      <w:pPr>
        <w:jc w:val="both"/>
      </w:pPr>
      <w:r>
        <w:rPr/>
        <w:t xml:space="preserve">In conclusion this article can be considered reliable due to its thoroughness in discussing various aspects related to its topic while providing evidence from experiments conducted by itself or other researchers mentioned within it wherever necessary along with references to those studies where applicable making it trustworthy enough for further research into similar topics if needed in future studies</w:t>
      </w:r>
    </w:p>
    <w:p>
      <w:pPr>
        <w:pStyle w:val="Heading1"/>
      </w:pPr>
      <w:bookmarkStart w:id="5" w:name="_Toc5"/>
      <w:r>
        <w:t>Topics for further research:</w:t>
      </w:r>
      <w:bookmarkEnd w:id="5"/>
    </w:p>
    <w:p>
      <w:pPr>
        <w:spacing w:after="0"/>
        <w:numPr>
          <w:ilvl w:val="0"/>
          <w:numId w:val="2"/>
        </w:numPr>
      </w:pPr>
      <w:r>
        <w:rPr/>
        <w:t xml:space="preserve">GDM prevention strategies</w:t>
      </w:r>
    </w:p>
    <w:p>
      <w:pPr>
        <w:spacing w:after="0"/>
        <w:numPr>
          <w:ilvl w:val="0"/>
          <w:numId w:val="2"/>
        </w:numPr>
      </w:pPr>
      <w:r>
        <w:rPr/>
        <w:t xml:space="preserve">T cell receptor signaling pathways</w:t>
      </w:r>
    </w:p>
    <w:p>
      <w:pPr>
        <w:spacing w:after="0"/>
        <w:numPr>
          <w:ilvl w:val="0"/>
          <w:numId w:val="2"/>
        </w:numPr>
      </w:pPr>
      <w:r>
        <w:rPr/>
        <w:t xml:space="preserve">Microarray analysis of mRNA</w:t>
      </w:r>
    </w:p>
    <w:p>
      <w:pPr>
        <w:spacing w:after="0"/>
        <w:numPr>
          <w:ilvl w:val="0"/>
          <w:numId w:val="2"/>
        </w:numPr>
      </w:pPr>
      <w:r>
        <w:rPr/>
        <w:t xml:space="preserve">Differentially expressed genes</w:t>
      </w:r>
    </w:p>
    <w:p>
      <w:pPr>
        <w:spacing w:after="0"/>
        <w:numPr>
          <w:ilvl w:val="0"/>
          <w:numId w:val="2"/>
        </w:numPr>
      </w:pPr>
      <w:r>
        <w:rPr/>
        <w:t xml:space="preserve">qRT-PCR and ddPCR</w:t>
      </w:r>
    </w:p>
    <w:p>
      <w:pPr>
        <w:numPr>
          <w:ilvl w:val="0"/>
          <w:numId w:val="2"/>
        </w:numPr>
      </w:pPr>
      <w:r>
        <w:rPr/>
        <w:t xml:space="preserve">Gene ontology and pathway analyses</w:t>
      </w:r>
    </w:p>
    <w:p>
      <w:pPr>
        <w:pStyle w:val="Heading1"/>
      </w:pPr>
      <w:bookmarkStart w:id="6" w:name="_Toc6"/>
      <w:r>
        <w:t>Report location:</w:t>
      </w:r>
      <w:bookmarkEnd w:id="6"/>
    </w:p>
    <w:p>
      <w:hyperlink r:id="rId8" w:history="1">
        <w:r>
          <w:rPr>
            <w:color w:val="2980b9"/>
            <w:u w:val="single"/>
          </w:rPr>
          <w:t xml:space="preserve">https://www.fullpicture.app/item/b2b23e9074466afcad31e3990f49fd56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3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46894/" TargetMode="External"/><Relationship Id="rId8" Type="http://schemas.openxmlformats.org/officeDocument/2006/relationships/hyperlink" Target="https://www.fullpicture.app/item/b2b23e9074466afcad31e3990f49f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2023-03-03T04:15:12+01:00</dcterms:created>
  <dcterms:modified xsi:type="dcterms:W3CDTF">2023-03-03T04:15:12+01:00</dcterms:modified>
</cp:coreProperties>
</file>

<file path=docProps/custom.xml><?xml version="1.0" encoding="utf-8"?>
<Properties xmlns="http://schemas.openxmlformats.org/officeDocument/2006/custom-properties" xmlns:vt="http://schemas.openxmlformats.org/officeDocument/2006/docPropsVTypes"/>
</file>