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framework for quantifying the magnitude and variability of community responses to global change drivers. Ecosphere, 6(12), art280 | 10.1890/es15-00317.1</w:t>
      </w:r>
      <w:br/>
      <w:hyperlink r:id="rId7" w:history="1">
        <w:r>
          <w:rPr>
            <w:color w:val="2980b9"/>
            <w:u w:val="single"/>
          </w:rPr>
          <w:t xml:space="preserve">https://sci-hub.st/10.1890/es15-00317.1</w:t>
        </w:r>
      </w:hyperlink>
    </w:p>
    <w:p>
      <w:pPr>
        <w:pStyle w:val="Heading1"/>
      </w:pPr>
      <w:bookmarkStart w:id="2" w:name="_Toc2"/>
      <w:r>
        <w:t>Article summary:</w:t>
      </w:r>
      <w:bookmarkEnd w:id="2"/>
    </w:p>
    <w:p>
      <w:pPr>
        <w:jc w:val="both"/>
      </w:pPr>
      <w:r>
        <w:rPr/>
        <w:t xml:space="preserve">1. This article presents a framework for quantifying the magnitude and variability of community responses to global change drivers.</w:t>
      </w:r>
    </w:p>
    <w:p>
      <w:pPr>
        <w:jc w:val="both"/>
      </w:pPr>
      <w:r>
        <w:rPr/>
        <w:t xml:space="preserve">2. The framework is based on the concept of “ecological resilience”, which is defined as the capacity of an ecosystem to absorb disturbance and reorganize while maintaining its essential functions and structure.</w:t>
      </w:r>
    </w:p>
    <w:p>
      <w:pPr>
        <w:jc w:val="both"/>
      </w:pPr>
      <w:r>
        <w:rPr/>
        <w:t xml:space="preserve">3. The authors provide evidence that this framework can be used to assess the effects of global change drivers on communities, and suggest that it could be used to inform management decisions in order to mitigate potential impacts.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Avolio et al. (2015) presents a framework for quantifying the magnitude and variability of community responses to global change drivers. The authors provide evidence that this framework can be used to assess the effects of global change drivers on communities, and suggest that it could be used to inform management decisions in order to mitigate potential impacts.</w:t>
      </w:r>
    </w:p>
    <w:p>
      <w:pPr>
        <w:jc w:val="both"/>
      </w:pPr>
      <w:r>
        <w:rPr/>
        <w:t xml:space="preserve">The trustworthiness and reliability of this article are generally good, as it is based on sound scientific principles and provides evidence for its claims. However, there are some potential biases present in the article which should be noted. For example, the authors focus primarily on how their proposed framework can be used to mitigate potential impacts from global change drivers, without considering other possible solutions or strategies for dealing with these issues. Additionally, they do not explore any counterarguments or alternative perspectives which may exist regarding their proposed approach or its implications for management decisions.</w:t>
      </w:r>
    </w:p>
    <w:p>
      <w:pPr>
        <w:jc w:val="both"/>
      </w:pPr>
      <w:r>
        <w:rPr/>
        <w:t xml:space="preserve">In conclusion, while this article provides a useful framework for assessing the effects of global change drivers on communities, it should be read with an awareness of its potential biases and limitations in order to ensure that all relevant perspectives are taken into account when making management decisions related to these issues.</w:t>
      </w:r>
    </w:p>
    <w:p>
      <w:pPr>
        <w:pStyle w:val="Heading1"/>
      </w:pPr>
      <w:bookmarkStart w:id="5" w:name="_Toc5"/>
      <w:r>
        <w:t>Topics for further research:</w:t>
      </w:r>
      <w:bookmarkEnd w:id="5"/>
    </w:p>
    <w:p>
      <w:pPr>
        <w:spacing w:after="0"/>
        <w:numPr>
          <w:ilvl w:val="0"/>
          <w:numId w:val="2"/>
        </w:numPr>
      </w:pPr>
      <w:r>
        <w:rPr/>
        <w:t xml:space="preserve">Alternative strategies for global change mitigation</w:t>
      </w:r>
    </w:p>
    <w:p>
      <w:pPr>
        <w:spacing w:after="0"/>
        <w:numPr>
          <w:ilvl w:val="0"/>
          <w:numId w:val="2"/>
        </w:numPr>
      </w:pPr>
      <w:r>
        <w:rPr/>
        <w:t xml:space="preserve">Counterarguments to global change framework</w:t>
      </w:r>
    </w:p>
    <w:p>
      <w:pPr>
        <w:spacing w:after="0"/>
        <w:numPr>
          <w:ilvl w:val="0"/>
          <w:numId w:val="2"/>
        </w:numPr>
      </w:pPr>
      <w:r>
        <w:rPr/>
        <w:t xml:space="preserve">Management decisions for global change drivers</w:t>
      </w:r>
    </w:p>
    <w:p>
      <w:pPr>
        <w:spacing w:after="0"/>
        <w:numPr>
          <w:ilvl w:val="0"/>
          <w:numId w:val="2"/>
        </w:numPr>
      </w:pPr>
      <w:r>
        <w:rPr/>
        <w:t xml:space="preserve">Impacts of global change drivers on communities</w:t>
      </w:r>
    </w:p>
    <w:p>
      <w:pPr>
        <w:spacing w:after="0"/>
        <w:numPr>
          <w:ilvl w:val="0"/>
          <w:numId w:val="2"/>
        </w:numPr>
      </w:pPr>
      <w:r>
        <w:rPr/>
        <w:t xml:space="preserve">Perspectives on global change framework</w:t>
      </w:r>
    </w:p>
    <w:p>
      <w:pPr>
        <w:numPr>
          <w:ilvl w:val="0"/>
          <w:numId w:val="2"/>
        </w:numPr>
      </w:pPr>
      <w:r>
        <w:rPr/>
        <w:t xml:space="preserve">Mitigation of global change impacts</w:t>
      </w:r>
    </w:p>
    <w:p>
      <w:pPr>
        <w:pStyle w:val="Heading1"/>
      </w:pPr>
      <w:bookmarkStart w:id="6" w:name="_Toc6"/>
      <w:r>
        <w:t>Report location:</w:t>
      </w:r>
      <w:bookmarkEnd w:id="6"/>
    </w:p>
    <w:p>
      <w:hyperlink r:id="rId8" w:history="1">
        <w:r>
          <w:rPr>
            <w:color w:val="2980b9"/>
            <w:u w:val="single"/>
          </w:rPr>
          <w:t xml:space="preserve">https://www.fullpicture.app/item/b2c3992cc9e3405f96f4e1cfbd25a0c6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FE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890/es15-00317.1" TargetMode="External"/><Relationship Id="rId8" Type="http://schemas.openxmlformats.org/officeDocument/2006/relationships/hyperlink" Target="https://www.fullpicture.app/item/b2c3992cc9e3405f96f4e1cfbd25a0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2023-02-19T01:09:55+01:00</dcterms:created>
  <dcterms:modified xsi:type="dcterms:W3CDTF">2023-02-19T01:09:55+01:00</dcterms:modified>
</cp:coreProperties>
</file>

<file path=docProps/custom.xml><?xml version="1.0" encoding="utf-8"?>
<Properties xmlns="http://schemas.openxmlformats.org/officeDocument/2006/custom-properties" xmlns:vt="http://schemas.openxmlformats.org/officeDocument/2006/docPropsVTypes"/>
</file>