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CXCR4 and CXCL12 are inversely expressed in colorectal cancer cells and modulate cancer cell migration, invasion and MMP-9 activation - ScienceDirect</w:t>
      </w:r>
      <w:br/>
      <w:hyperlink r:id="rId7" w:history="1">
        <w:r>
          <w:rPr>
            <w:color w:val="2980b9"/>
            <w:u w:val="single"/>
          </w:rPr>
          <w:t xml:space="preserve">https://www.sciencedirect.com/science/article/pii/S0014482705003319</w:t>
        </w:r>
      </w:hyperlink>
    </w:p>
    <w:p>
      <w:pPr>
        <w:pStyle w:val="Heading1"/>
      </w:pPr>
      <w:bookmarkStart w:id="2" w:name="_Toc2"/>
      <w:r>
        <w:t>Article summary:</w:t>
      </w:r>
      <w:bookmarkEnd w:id="2"/>
    </w:p>
    <w:p>
      <w:pPr>
        <w:jc w:val="both"/>
      </w:pPr>
      <w:r>
        <w:rPr/>
        <w:t xml:space="preserve">1. Colorectal cancer (CRC) is characterized by a distinct metastatic pattern resembling chemokine-induced leukocyte trafficking.</w:t>
      </w:r>
    </w:p>
    <w:p>
      <w:pPr>
        <w:jc w:val="both"/>
      </w:pPr>
      <w:r>
        <w:rPr/>
        <w:t xml:space="preserve">2. CXCR4 and its ligand CXCL12 are inversely expressed in CRC cell lines, and CXCL12 activates ERK-1/2, SAPK/JNK kinases, Akt and matrix metalloproteinase-9 to increase cancer cell migration and invasion.</w:t>
      </w:r>
    </w:p>
    <w:p>
      <w:pPr>
        <w:jc w:val="both"/>
      </w:pPr>
      <w:r>
        <w:rPr/>
        <w:t xml:space="preserve">3. The CXCL12/CXCR4 system is an important mediator of invasion and metastasis of CXCR4 expressing CRC cells.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“CXCR4 and CXCL12 are inversely expressed in colorectal cancer cells and modulate cancer cell migration, invasion and MMP-9 activation” provides a comprehensive overview of the role of the chemokine receptor CXCR4 in colorectal cancer (CRC). The article is well written with clear explanations of the research methods used to investigate expression, signal transduction, and specific functions of the chemokine receptor CXCR4 in CRC cells and metastases. The authors provide evidence that CXCR4 and its ligand are inversely expressed in CRC cell lines with high CXCR4 expression but low or not detectable levels of CXCL12 expression. Furthermore, they demonstrate that CXCL12 activates ERK-1/2, SAPK/JNK kinases, Akt and matrix metalloproteinase-9 which mediate reorganization of the actin cytoskeleton resulting in increased cancer cell migration and invasion. </w:t>
      </w:r>
    </w:p>
    <w:p>
      <w:pPr>
        <w:jc w:val="both"/>
      </w:pPr>
      <w:r>
        <w:rPr/>
        <w:t xml:space="preserve">The article appears to be reliable as it provides evidence for its claims through experiments conducted by the authors as well as references to other studies on the topic. However, there are some potential biases present such as a lack of discussion on possible risks associated with targeting this pathway therapeutically or any potential side effects that may arise from such treatments. Additionally, there is no mention of any unexplored counterarguments or alternative explanations for their findings which could have been explored further. Furthermore, while the authors do provide evidence for their claims through experiments conducted by them as well as references to other studies on the topic, they do not provide any evidence for their claims regarding how this pathway may be targeted therapeutically or what implications this may have for future treatments for colorectal cancer patients. </w:t>
      </w:r>
    </w:p>
    <w:p>
      <w:pPr>
        <w:jc w:val="both"/>
      </w:pPr>
      <w:r>
        <w:rPr/>
        <w:t xml:space="preserve">In conclusion, while this article does appear to be reliable overall due to its comprehensive overview of the role of the chemokine receptor CXCR4 in colorectal cancer (CRC), there are some potential biases present such as a lack of discussion on possible risks associated with targeting this pathway therapeutically or any potential side effects that may arise from such treatments which should be addressed further before drawing any conclusions about its trustworthiness or reliability.</w:t>
      </w:r>
    </w:p>
    <w:p>
      <w:pPr>
        <w:pStyle w:val="Heading1"/>
      </w:pPr>
      <w:bookmarkStart w:id="5" w:name="_Toc5"/>
      <w:r>
        <w:t>Topics for further research:</w:t>
      </w:r>
      <w:bookmarkEnd w:id="5"/>
    </w:p>
    <w:p>
      <w:pPr>
        <w:spacing w:after="0"/>
        <w:numPr>
          <w:ilvl w:val="0"/>
          <w:numId w:val="2"/>
        </w:numPr>
      </w:pPr>
      <w:r>
        <w:rPr/>
        <w:t xml:space="preserve">CXCR4 and CXCL12 colorectal cancer</w:t>
      </w:r>
    </w:p>
    <w:p>
      <w:pPr>
        <w:spacing w:after="0"/>
        <w:numPr>
          <w:ilvl w:val="0"/>
          <w:numId w:val="2"/>
        </w:numPr>
      </w:pPr>
      <w:r>
        <w:rPr/>
        <w:t xml:space="preserve">CXCR4 and CXCL12 therapeutic targeting</w:t>
      </w:r>
    </w:p>
    <w:p>
      <w:pPr>
        <w:spacing w:after="0"/>
        <w:numPr>
          <w:ilvl w:val="0"/>
          <w:numId w:val="2"/>
        </w:numPr>
      </w:pPr>
      <w:r>
        <w:rPr/>
        <w:t xml:space="preserve">CXCR4 and CXCL12 side effects</w:t>
      </w:r>
    </w:p>
    <w:p>
      <w:pPr>
        <w:spacing w:after="0"/>
        <w:numPr>
          <w:ilvl w:val="0"/>
          <w:numId w:val="2"/>
        </w:numPr>
      </w:pPr>
      <w:r>
        <w:rPr/>
        <w:t xml:space="preserve">CXCR4 and CXCL12 signal transduction</w:t>
      </w:r>
    </w:p>
    <w:p>
      <w:pPr>
        <w:spacing w:after="0"/>
        <w:numPr>
          <w:ilvl w:val="0"/>
          <w:numId w:val="2"/>
        </w:numPr>
      </w:pPr>
      <w:r>
        <w:rPr/>
        <w:t xml:space="preserve">CXCR4 and CXCL12 matrix metalloproteinase-9</w:t>
      </w:r>
    </w:p>
    <w:p>
      <w:pPr>
        <w:numPr>
          <w:ilvl w:val="0"/>
          <w:numId w:val="2"/>
        </w:numPr>
      </w:pPr>
      <w:r>
        <w:rPr/>
        <w:t xml:space="preserve">CXCR4 and CXCL12 actin cytoskeleton</w:t>
      </w:r>
    </w:p>
    <w:p>
      <w:pPr>
        <w:pStyle w:val="Heading1"/>
      </w:pPr>
      <w:bookmarkStart w:id="6" w:name="_Toc6"/>
      <w:r>
        <w:t>Report location:</w:t>
      </w:r>
      <w:bookmarkEnd w:id="6"/>
    </w:p>
    <w:p>
      <w:hyperlink r:id="rId8" w:history="1">
        <w:r>
          <w:rPr>
            <w:color w:val="2980b9"/>
            <w:u w:val="single"/>
          </w:rPr>
          <w:t xml:space="preserve">https://www.fullpicture.app/item/b312e5776eaae3810a018650fa581241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56A8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4482705003319" TargetMode="External"/><Relationship Id="rId8" Type="http://schemas.openxmlformats.org/officeDocument/2006/relationships/hyperlink" Target="https://www.fullpicture.app/item/b312e5776eaae3810a018650fa58124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2023-02-22T21:30:31+01:00</dcterms:created>
  <dcterms:modified xsi:type="dcterms:W3CDTF">2023-02-22T21:30:31+01:00</dcterms:modified>
</cp:coreProperties>
</file>

<file path=docProps/custom.xml><?xml version="1.0" encoding="utf-8"?>
<Properties xmlns="http://schemas.openxmlformats.org/officeDocument/2006/custom-properties" xmlns:vt="http://schemas.openxmlformats.org/officeDocument/2006/docPropsVTypes"/>
</file>