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Inducible co-stimulatory molecule (ICOS) alleviates paclitaxel-induced neuropathic pain via an IL-10-mediated mechanism in female mice - PubMed</w:t>
      </w:r>
      <w:br/>
      <w:hyperlink r:id="rId7" w:history="1">
        <w:r>
          <w:rPr>
            <w:color w:val="2980b9"/>
            <w:u w:val="single"/>
          </w:rPr>
          <w:t xml:space="preserve">https://pubmed.ncbi.nlm.nih.gov/36774519/</w:t>
        </w:r>
      </w:hyperlink>
    </w:p>
    <w:p>
      <w:pPr>
        <w:pStyle w:val="Heading1"/>
      </w:pPr>
      <w:bookmarkStart w:id="2" w:name="_Toc2"/>
      <w:r>
        <w:t>Article summary:</w:t>
      </w:r>
      <w:bookmarkEnd w:id="2"/>
    </w:p>
    <w:p>
      <w:pPr>
        <w:jc w:val="both"/>
      </w:pPr>
      <w:r>
        <w:rPr/>
        <w:t xml:space="preserve">1. Inducible co-stimulatory molecule (ICOS) alleviates paclitaxel-induced neuropathic pain in female mice via an IL-10-mediated mechanism.</w:t>
      </w:r>
    </w:p>
    <w:p>
      <w:pPr>
        <w:jc w:val="both"/>
      </w:pPr>
      <w:r>
        <w:rPr/>
        <w:t xml:space="preserve">2. The effect of ICOSaa treatment was reversed when mice were treated with an IL-10R antagonist.</w:t>
      </w:r>
    </w:p>
    <w:p>
      <w:pPr>
        <w:jc w:val="both"/>
      </w:pPr>
      <w:r>
        <w:rPr/>
        <w:t xml:space="preserve">3. Treatment with ICOSaa increased the expression of IL-10 and the percentage of CD4 and CD8 positive T cells in the L3–L5 DRG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experimental design, results, and conclusions. The authors have provided evidence to support their claims, such as figures showing mechanical nociceptive thresholds for each group, effect size between Ptx+ICOSaa+IL-10Ra and Ptx+ICOSaa+IgG1, increase in IL-10 expression after intrathecal injection of ICOSaa using ELISA, and flow cytometry plots of subset of T cells CD4-positive and CD8-positive from L3–L5 DRG region. Furthermore, statistical analyses are used to compare the results between different groups. </w:t>
      </w:r>
    </w:p>
    <w:p>
      <w:pPr>
        <w:jc w:val="both"/>
      </w:pPr>
      <w:r>
        <w:rPr/>
        <w:t xml:space="preserve">However, there are some potential biases that should be noted. Firstly, the study only focuses on female mice which may limit its generalizability to other populations or genders. Secondly, the sample size is relatively small (N=4 - 5 per group), which could lead to inaccurate results due to lack of statistical power. Thirdly, there is no discussion about possible risks associated with ICOSaa treatment or any potential side effects that may arise from this treatment. Finally, there is no mention of any unexplored counterarguments or alternative explanations for the observed results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Mechanical nociceptive thresholds</w:t>
      </w:r>
    </w:p>
    <w:p>
      <w:pPr>
        <w:spacing w:after="0"/>
        <w:numPr>
          <w:ilvl w:val="0"/>
          <w:numId w:val="2"/>
        </w:numPr>
      </w:pPr>
      <w:r>
        <w:rPr/>
        <w:t xml:space="preserve">IL-10 expression ELISA</w:t>
      </w:r>
    </w:p>
    <w:p>
      <w:pPr>
        <w:spacing w:after="0"/>
        <w:numPr>
          <w:ilvl w:val="0"/>
          <w:numId w:val="2"/>
        </w:numPr>
      </w:pPr>
      <w:r>
        <w:rPr/>
        <w:t xml:space="preserve">Flow cytometry T cells</w:t>
      </w:r>
    </w:p>
    <w:p>
      <w:pPr>
        <w:spacing w:after="0"/>
        <w:numPr>
          <w:ilvl w:val="0"/>
          <w:numId w:val="2"/>
        </w:numPr>
      </w:pPr>
      <w:r>
        <w:rPr/>
        <w:t xml:space="preserve">Statistical analysis comparison</w:t>
      </w:r>
    </w:p>
    <w:p>
      <w:pPr>
        <w:spacing w:after="0"/>
        <w:numPr>
          <w:ilvl w:val="0"/>
          <w:numId w:val="2"/>
        </w:numPr>
      </w:pPr>
      <w:r>
        <w:rPr/>
        <w:t xml:space="preserve">ICOSaa treatment risks</w:t>
      </w:r>
    </w:p>
    <w:p>
      <w:pPr>
        <w:numPr>
          <w:ilvl w:val="0"/>
          <w:numId w:val="2"/>
        </w:numPr>
      </w:pPr>
      <w:r>
        <w:rPr/>
        <w:t xml:space="preserve">Alternative explanations results</w:t>
      </w:r>
    </w:p>
    <w:p>
      <w:pPr>
        <w:pStyle w:val="Heading1"/>
      </w:pPr>
      <w:bookmarkStart w:id="6" w:name="_Toc6"/>
      <w:r>
        <w:t>Report location:</w:t>
      </w:r>
      <w:bookmarkEnd w:id="6"/>
    </w:p>
    <w:p>
      <w:hyperlink r:id="rId8" w:history="1">
        <w:r>
          <w:rPr>
            <w:color w:val="2980b9"/>
            <w:u w:val="single"/>
          </w:rPr>
          <w:t xml:space="preserve">https://www.fullpicture.app/item/b312f18445841fd3a736f7094d6e4c3c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9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4519/" TargetMode="External"/><Relationship Id="rId8" Type="http://schemas.openxmlformats.org/officeDocument/2006/relationships/hyperlink" Target="https://www.fullpicture.app/item/b312f18445841fd3a736f7094d6e4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2023-02-24T00:05:42+01:00</dcterms:created>
  <dcterms:modified xsi:type="dcterms:W3CDTF">2023-02-24T00:05:42+01:00</dcterms:modified>
</cp:coreProperties>
</file>

<file path=docProps/custom.xml><?xml version="1.0" encoding="utf-8"?>
<Properties xmlns="http://schemas.openxmlformats.org/officeDocument/2006/custom-properties" xmlns:vt="http://schemas.openxmlformats.org/officeDocument/2006/docPropsVTypes"/>
</file>