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性别、灵活性污名和英国灵活工作的负面影响 | 斯普林格链接</w:t>
      </w:r>
      <w:br/>
      <w:hyperlink r:id="rId7" w:history="1">
        <w:r>
          <w:rPr>
            <w:color w:val="2980b9"/>
            <w:u w:val="single"/>
          </w:rPr>
          <w:t xml:space="preserve">https://link-springer-com.ezproxy.library.sydney.edu.au/article/10.1007/s11205-018-2036-7</w:t>
        </w:r>
      </w:hyperlink>
    </w:p>
    <w:p>
      <w:pPr>
        <w:pStyle w:val="Heading1"/>
      </w:pPr>
      <w:bookmarkStart w:id="2" w:name="_Toc2"/>
      <w:r>
        <w:t>Article summary:</w:t>
      </w:r>
      <w:bookmarkEnd w:id="2"/>
    </w:p>
    <w:p>
      <w:pPr>
        <w:jc w:val="both"/>
      </w:pPr>
      <w:r>
        <w:rPr/>
        <w:t xml:space="preserve">1. 弹性工作制有助于缩小性别工资差距，但英国的灵活工作安排采用率不高。</w:t>
      </w:r>
    </w:p>
    <w:p>
      <w:pPr>
        <w:jc w:val="both"/>
      </w:pPr>
      <w:r>
        <w:rPr/>
        <w:t xml:space="preserve">2. “灵活性污名”是导致灵活工作安排使用率低的主要原因之一，经理和同事对灵活员工存在耻辱感。</w:t>
      </w:r>
    </w:p>
    <w:p>
      <w:pPr>
        <w:jc w:val="both"/>
      </w:pPr>
      <w:r>
        <w:rPr/>
        <w:t xml:space="preserve">3. 灵活性污名可以导致员工职业后果负面，包括晋升机会减少、薪资降低等。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该文章探讨了性别、灵活性污名和英国灵活工作的负面影响。然而，文章存在一些潜在偏见和片面报道。</w:t>
      </w:r>
    </w:p>
    <w:p>
      <w:pPr>
        <w:jc w:val="both"/>
      </w:pPr>
      <w:r>
        <w:rPr/>
        <w:t xml:space="preserve"/>
      </w:r>
    </w:p>
    <w:p>
      <w:pPr>
        <w:jc w:val="both"/>
      </w:pPr>
      <w:r>
        <w:rPr/>
        <w:t xml:space="preserve">首先，文章没有提到灵活工作制度可能会对雇主造成额外的成本和管理问题。虽然弹性工作制可以帮助员工更好地平衡工作和生活，但它也可能会增加雇主的管理难度和成本。这些因素可能是导致灵活工作安排采用率不高的原因之一。</w:t>
      </w:r>
    </w:p>
    <w:p>
      <w:pPr>
        <w:jc w:val="both"/>
      </w:pPr>
      <w:r>
        <w:rPr/>
        <w:t xml:space="preserve"/>
      </w:r>
    </w:p>
    <w:p>
      <w:pPr>
        <w:jc w:val="both"/>
      </w:pPr>
      <w:r>
        <w:rPr/>
        <w:t xml:space="preserve">其次，文章没有提供足够的证据来支持其主张。例如，文章声称弹性工作制有助于缩小性别工资差距，但并没有提供充分的证据来支持这一点。此外，文章还声称“灵活性污名”是导致灵活工作安排采用率不高的一个主要原因，但同样缺乏充分证据来支持这一点。</w:t>
      </w:r>
    </w:p>
    <w:p>
      <w:pPr>
        <w:jc w:val="both"/>
      </w:pPr>
      <w:r>
        <w:rPr/>
        <w:t xml:space="preserve"/>
      </w:r>
    </w:p>
    <w:p>
      <w:pPr>
        <w:jc w:val="both"/>
      </w:pPr>
      <w:r>
        <w:rPr/>
        <w:t xml:space="preserve">此外，在探讨英国政府引入要求年幼子女父母灵活工作权利时，文章没有考虑到政策实施过程中可能存在的风险和挑战。例如，政策实施需要雇主承担额外成本，并且可能会导致员工之间的不公平待遇。</w:t>
      </w:r>
    </w:p>
    <w:p>
      <w:pPr>
        <w:jc w:val="both"/>
      </w:pPr>
      <w:r>
        <w:rPr/>
        <w:t xml:space="preserve"/>
      </w:r>
    </w:p>
    <w:p>
      <w:pPr>
        <w:jc w:val="both"/>
      </w:pPr>
      <w:r>
        <w:rPr/>
        <w:t xml:space="preserve">最后，文章没有平等地呈现双方的观点。虽然文章探讨了灵活工作制度对员工的好处，但它没有考虑到雇主可能会面临的挑战和成本。此外，文章也没有探讨灵活工作制度可能会对某些员工造成不利影响的情况。</w:t>
      </w:r>
    </w:p>
    <w:p>
      <w:pPr>
        <w:jc w:val="both"/>
      </w:pPr>
      <w:r>
        <w:rPr/>
        <w:t xml:space="preserve"/>
      </w:r>
    </w:p>
    <w:p>
      <w:pPr>
        <w:jc w:val="both"/>
      </w:pPr>
      <w:r>
        <w:rPr/>
        <w:t xml:space="preserve">综上所述，该文章存在一些潜在偏见和片面报道，并且缺乏充分证据来支持其主张。为了更全面地探讨这个话题，需要考虑到所有相关因素，并平等地呈现双方的观点。</w:t>
      </w:r>
    </w:p>
    <w:p>
      <w:pPr>
        <w:pStyle w:val="Heading1"/>
      </w:pPr>
      <w:bookmarkStart w:id="5" w:name="_Toc5"/>
      <w:r>
        <w:t>Topics for further research:</w:t>
      </w:r>
      <w:bookmarkEnd w:id="5"/>
    </w:p>
    <w:p>
      <w:pPr>
        <w:spacing w:after="0"/>
        <w:numPr>
          <w:ilvl w:val="0"/>
          <w:numId w:val="2"/>
        </w:numPr>
      </w:pPr>
      <w:r>
        <w:rPr/>
        <w:t xml:space="preserve">Additional costs and management issues for employers with flexible working arrangements
</w:t>
      </w:r>
    </w:p>
    <w:p>
      <w:pPr>
        <w:spacing w:after="0"/>
        <w:numPr>
          <w:ilvl w:val="0"/>
          <w:numId w:val="2"/>
        </w:numPr>
      </w:pPr>
      <w:r>
        <w:rPr/>
        <w:t xml:space="preserve">Lack of sufficient evidence to support claims about the benefits of flexible working arrangements
</w:t>
      </w:r>
    </w:p>
    <w:p>
      <w:pPr>
        <w:spacing w:after="0"/>
        <w:numPr>
          <w:ilvl w:val="0"/>
          <w:numId w:val="2"/>
        </w:numPr>
      </w:pPr>
      <w:r>
        <w:rPr/>
        <w:t xml:space="preserve">Potential risks and challenges in implementing policies requiring flexible working rights for parents
</w:t>
      </w:r>
    </w:p>
    <w:p>
      <w:pPr>
        <w:spacing w:after="0"/>
        <w:numPr>
          <w:ilvl w:val="0"/>
          <w:numId w:val="2"/>
        </w:numPr>
      </w:pPr>
      <w:r>
        <w:rPr/>
        <w:t xml:space="preserve">Additional costs and potential unfair treatment for employers in implementing such policies
</w:t>
      </w:r>
    </w:p>
    <w:p>
      <w:pPr>
        <w:spacing w:after="0"/>
        <w:numPr>
          <w:ilvl w:val="0"/>
          <w:numId w:val="2"/>
        </w:numPr>
      </w:pPr>
      <w:r>
        <w:rPr/>
        <w:t xml:space="preserve">Failure to present both sides of the argument equally
</w:t>
      </w:r>
    </w:p>
    <w:p>
      <w:pPr>
        <w:numPr>
          <w:ilvl w:val="0"/>
          <w:numId w:val="2"/>
        </w:numPr>
      </w:pPr>
      <w:r>
        <w:rPr/>
        <w:t xml:space="preserve">Need for consideration of all relevant factors in exploring the topic of flexible working arrangements.</w:t>
      </w:r>
    </w:p>
    <w:p>
      <w:pPr>
        <w:pStyle w:val="Heading1"/>
      </w:pPr>
      <w:bookmarkStart w:id="6" w:name="_Toc6"/>
      <w:r>
        <w:t>Report location:</w:t>
      </w:r>
      <w:bookmarkEnd w:id="6"/>
    </w:p>
    <w:p>
      <w:hyperlink r:id="rId8" w:history="1">
        <w:r>
          <w:rPr>
            <w:color w:val="2980b9"/>
            <w:u w:val="single"/>
          </w:rPr>
          <w:t xml:space="preserve">https://www.fullpicture.app/item/b315b48b8ec1372b1c1bec3115a5c1dd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37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library.sydney.edu.au/article/10.1007/s11205-018-2036-7" TargetMode="External"/><Relationship Id="rId8" Type="http://schemas.openxmlformats.org/officeDocument/2006/relationships/hyperlink" Target="https://www.fullpicture.app/item/b315b48b8ec1372b1c1bec3115a5c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2024-01-08T23:09:28+01:00</dcterms:created>
  <dcterms:modified xsi:type="dcterms:W3CDTF">2024-01-08T23:09:28+01:00</dcterms:modified>
</cp:coreProperties>
</file>

<file path=docProps/custom.xml><?xml version="1.0" encoding="utf-8"?>
<Properties xmlns="http://schemas.openxmlformats.org/officeDocument/2006/custom-properties" xmlns:vt="http://schemas.openxmlformats.org/officeDocument/2006/docPropsVTypes"/>
</file>