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Obesity alters pathology and treatment response in inflammatory disease | Nature</w:t>
      </w:r>
      <w:br/>
      <w:hyperlink r:id="rId7" w:history="1">
        <w:r>
          <w:rPr>
            <w:color w:val="2980b9"/>
            <w:u w:val="single"/>
          </w:rPr>
          <w:t xml:space="preserve">https://www.nature.com/articles/s41586-022-04536-0</w:t>
        </w:r>
      </w:hyperlink>
    </w:p>
    <w:p>
      <w:pPr>
        <w:pStyle w:val="Heading1"/>
      </w:pPr>
      <w:bookmarkStart w:id="2" w:name="_Toc2"/>
      <w:r>
        <w:t>Article summary:</w:t>
      </w:r>
      <w:bookmarkEnd w:id="2"/>
    </w:p>
    <w:p>
      <w:pPr>
        <w:jc w:val="both"/>
      </w:pPr>
      <w:r>
        <w:rPr/>
        <w:t xml:space="preserve">1. 肥胖会改变炎症性疾病的病理学和治疗反应。</w:t>
      </w:r>
    </w:p>
    <w:p>
      <w:pPr>
        <w:jc w:val="both"/>
      </w:pPr>
      <w:r>
        <w:rPr/>
        <w:t xml:space="preserve">2. 数据可在NCBI Sequence Read Archive和Gene Expression Omnibus中获得。</w:t>
      </w:r>
    </w:p>
    <w:p>
      <w:pPr>
        <w:jc w:val="both"/>
      </w:pPr>
      <w:r>
        <w:rPr/>
        <w:t xml:space="preserve">3. 免疫代谢与肥胖、免疫功能和抗肿瘤反应之间存在复杂的相互作用。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完整的文章内容，我无法对其进行详细的批判性分析。但是，从提供的数据可用性和代码可用性来看，该研究似乎具有透明度和可重复性。然而，在没有更多信息的情况下，我无法确定是否存在其他偏见或不足之处。</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Limitations of the study
</w:t>
      </w:r>
    </w:p>
    <w:p>
      <w:pPr>
        <w:spacing w:after="0"/>
        <w:numPr>
          <w:ilvl w:val="0"/>
          <w:numId w:val="2"/>
        </w:numPr>
      </w:pPr>
      <w:r>
        <w:rPr/>
        <w:t xml:space="preserve">Potential biases or confounding factors
</w:t>
      </w:r>
    </w:p>
    <w:p>
      <w:pPr>
        <w:spacing w:after="0"/>
        <w:numPr>
          <w:ilvl w:val="0"/>
          <w:numId w:val="2"/>
        </w:numPr>
      </w:pPr>
      <w:r>
        <w:rPr/>
        <w:t xml:space="preserve">Alternative explanations for the findings
</w:t>
      </w:r>
    </w:p>
    <w:p>
      <w:pPr>
        <w:spacing w:after="0"/>
        <w:numPr>
          <w:ilvl w:val="0"/>
          <w:numId w:val="2"/>
        </w:numPr>
      </w:pPr>
      <w:r>
        <w:rPr/>
        <w:t xml:space="preserve">Implications for future studies or practical applications
</w:t>
      </w:r>
    </w:p>
    <w:p>
      <w:pPr>
        <w:numPr>
          <w:ilvl w:val="0"/>
          <w:numId w:val="2"/>
        </w:numPr>
      </w:pPr>
      <w:r>
        <w:rPr/>
        <w:t xml:space="preserve">Critiques or challenges to the methodology or analysis</w:t>
      </w:r>
    </w:p>
    <w:p>
      <w:pPr>
        <w:pStyle w:val="Heading1"/>
      </w:pPr>
      <w:bookmarkStart w:id="6" w:name="_Toc6"/>
      <w:r>
        <w:t>Report location:</w:t>
      </w:r>
      <w:bookmarkEnd w:id="6"/>
    </w:p>
    <w:p>
      <w:hyperlink r:id="rId8" w:history="1">
        <w:r>
          <w:rPr>
            <w:color w:val="2980b9"/>
            <w:u w:val="single"/>
          </w:rPr>
          <w:t xml:space="preserve">https://www.fullpicture.app/item/b315e98c7d3d5ef3b45ed927cfe76379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43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536-0" TargetMode="External"/><Relationship Id="rId8" Type="http://schemas.openxmlformats.org/officeDocument/2006/relationships/hyperlink" Target="https://www.fullpicture.app/item/b315e98c7d3d5ef3b45ed927cfe763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2023-12-19T22:28:36+01:00</dcterms:created>
  <dcterms:modified xsi:type="dcterms:W3CDTF">2023-12-19T22:28:36+01:00</dcterms:modified>
</cp:coreProperties>
</file>

<file path=docProps/custom.xml><?xml version="1.0" encoding="utf-8"?>
<Properties xmlns="http://schemas.openxmlformats.org/officeDocument/2006/custom-properties" xmlns:vt="http://schemas.openxmlformats.org/officeDocument/2006/docPropsVTypes"/>
</file>