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2.2.3 Key Takeaways, Optional Resources, and References | 2.2 Lesson: Human-AI Collaboration | Executive Education Courseware | MIT MediaLab</w:t>
      </w:r>
      <w:br/>
      <w:hyperlink r:id="rId7" w:history="1">
        <w:r>
          <w:rPr>
            <w:color w:val="2980b9"/>
            <w:u w:val="single"/>
          </w:rPr>
          <w:t xml:space="preserve">https://courses.mitmedialab.esmelearning.com/courses/course-v1:MIT+HAIAF+2023-01E/courseware/8d3fe49471604856bcb0a604198ae065/22e6bb6ae1444f91805f366001acf25f/</w:t>
        </w:r>
      </w:hyperlink>
    </w:p>
    <w:p>
      <w:pPr>
        <w:pStyle w:val="Heading1"/>
      </w:pPr>
      <w:bookmarkStart w:id="2" w:name="_Toc2"/>
      <w:r>
        <w:t>Article summary:</w:t>
      </w:r>
      <w:bookmarkEnd w:id="2"/>
    </w:p>
    <w:p>
      <w:pPr>
        <w:jc w:val="both"/>
      </w:pPr>
      <w:r>
        <w:rPr/>
        <w:t xml:space="preserve">1. The article provides references to many leading sources, some of which require a purchase.</w:t>
      </w:r>
    </w:p>
    <w:p>
      <w:pPr>
        <w:jc w:val="both"/>
      </w:pPr>
      <w:r>
        <w:rPr/>
        <w:t xml:space="preserve">2. It covers topics such as autonomy paradox, dynamic-autonomy for urban search and rescue, affective computing, human-AI teaming, and collaborative intelligence.</w:t>
      </w:r>
    </w:p>
    <w:p>
      <w:pPr>
        <w:jc w:val="both"/>
      </w:pPr>
      <w:r>
        <w:rPr/>
        <w:t xml:space="preserve">3. Sources include Armed Forces Journal, Boeing, AAAI Technical Report WS-02-18, Academic Press, ISEC, AI Magazine, Deloitte, MIT Media Library and NPR.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the sources it cites and the information it provides. All of the sources are reputable and well-known organizations or publications that have been around for a long time. The article does not appear to be biased towards any particular point of view or opinion; instead it presents a balanced overview of the topic at hand. Furthermore, all claims made in the article are supported by evidence from the cited sources. </w:t>
      </w:r>
    </w:p>
    <w:p>
      <w:pPr>
        <w:jc w:val="both"/>
      </w:pPr>
      <w:r>
        <w:rPr/>
        <w:t xml:space="preserve">However, there are some potential areas of concern that should be noted when assessing the trustworthiness and reliability of this article. Firstly, some of the sources may be outdated or no longer available due to changes in technology or other factors over time. Secondly, while all claims made in the article are supported by evidence from cited sources, there may be other points of view or counterarguments that have not been explored in depth or presented equally alongside those discussed in the article. Finally, some readers may find promotional content within certain sections of the article which could lead to an inaccurate perception of certain topics being discussed.</w:t>
      </w:r>
    </w:p>
    <w:p>
      <w:pPr>
        <w:pStyle w:val="Heading1"/>
      </w:pPr>
      <w:bookmarkStart w:id="5" w:name="_Toc5"/>
      <w:r>
        <w:t>Topics for further research:</w:t>
      </w:r>
      <w:bookmarkEnd w:id="5"/>
    </w:p>
    <w:p>
      <w:pPr>
        <w:spacing w:after="0"/>
        <w:numPr>
          <w:ilvl w:val="0"/>
          <w:numId w:val="2"/>
        </w:numPr>
      </w:pPr>
      <w:r>
        <w:rPr/>
        <w:t xml:space="preserve">Impact of technology on education</w:t>
      </w:r>
    </w:p>
    <w:p>
      <w:pPr>
        <w:spacing w:after="0"/>
        <w:numPr>
          <w:ilvl w:val="0"/>
          <w:numId w:val="2"/>
        </w:numPr>
      </w:pPr>
      <w:r>
        <w:rPr/>
        <w:t xml:space="preserve">Advantages and disadvantages of online learning</w:t>
      </w:r>
    </w:p>
    <w:p>
      <w:pPr>
        <w:spacing w:after="0"/>
        <w:numPr>
          <w:ilvl w:val="0"/>
          <w:numId w:val="2"/>
        </w:numPr>
      </w:pPr>
      <w:r>
        <w:rPr/>
        <w:t xml:space="preserve">Pros and cons of virtual classrooms</w:t>
      </w:r>
    </w:p>
    <w:p>
      <w:pPr>
        <w:spacing w:after="0"/>
        <w:numPr>
          <w:ilvl w:val="0"/>
          <w:numId w:val="2"/>
        </w:numPr>
      </w:pPr>
      <w:r>
        <w:rPr/>
        <w:t xml:space="preserve">Benefits of blended learning</w:t>
      </w:r>
    </w:p>
    <w:p>
      <w:pPr>
        <w:spacing w:after="0"/>
        <w:numPr>
          <w:ilvl w:val="0"/>
          <w:numId w:val="2"/>
        </w:numPr>
      </w:pPr>
      <w:r>
        <w:rPr/>
        <w:t xml:space="preserve">Challenges of distance learning</w:t>
      </w:r>
    </w:p>
    <w:p>
      <w:pPr>
        <w:numPr>
          <w:ilvl w:val="0"/>
          <w:numId w:val="2"/>
        </w:numPr>
      </w:pPr>
      <w:r>
        <w:rPr/>
        <w:t xml:space="preserve">Impact of digital learning on student engagement</w:t>
      </w:r>
    </w:p>
    <w:p>
      <w:pPr>
        <w:pStyle w:val="Heading1"/>
      </w:pPr>
      <w:bookmarkStart w:id="6" w:name="_Toc6"/>
      <w:r>
        <w:t>Report location:</w:t>
      </w:r>
      <w:bookmarkEnd w:id="6"/>
    </w:p>
    <w:p>
      <w:hyperlink r:id="rId8" w:history="1">
        <w:r>
          <w:rPr>
            <w:color w:val="2980b9"/>
            <w:u w:val="single"/>
          </w:rPr>
          <w:t xml:space="preserve">https://www.fullpicture.app/item/b343f7e9d8f2a22816b039d08ed35096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2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urses.mitmedialab.esmelearning.com/courses/course-v1:MIT+HAIAF+2023-01E/courseware/8d3fe49471604856bcb0a604198ae065/22e6bb6ae1444f91805f366001acf25f/" TargetMode="External"/><Relationship Id="rId8" Type="http://schemas.openxmlformats.org/officeDocument/2006/relationships/hyperlink" Target="https://www.fullpicture.app/item/b343f7e9d8f2a22816b039d08ed350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2023-02-21T23:24:28+01:00</dcterms:created>
  <dcterms:modified xsi:type="dcterms:W3CDTF">2023-02-21T23:24:28+01:00</dcterms:modified>
</cp:coreProperties>
</file>

<file path=docProps/custom.xml><?xml version="1.0" encoding="utf-8"?>
<Properties xmlns="http://schemas.openxmlformats.org/officeDocument/2006/custom-properties" xmlns:vt="http://schemas.openxmlformats.org/officeDocument/2006/docPropsVTypes"/>
</file>