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NF-VGA: Incorporating Normalizing Flows into Graph Variational Autoencoder for Embedding Attribute Networks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https://www.researchgate.net/publication/349210732_NF-VGA_Incorporating_Normalizing_Flows_into_Graph_Variational_Autoencoder_for_Embedding_Attribute_Networks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提出了一种新的对抗性图嵌入框架，用于表示图数据，以保留图的拓扑结构和节点内容。</w:t>
      </w:r>
    </w:p>
    <w:p>
      <w:pPr>
        <w:jc w:val="both"/>
      </w:pPr>
      <w:r>
        <w:rPr/>
        <w:t xml:space="preserve">2. 提出了一种新的贝叶斯概率方法，用于建立真实网络的模型，并开发出一个有效的变分算法来进行模型推理。</w:t>
      </w:r>
    </w:p>
    <w:p>
      <w:pPr>
        <w:jc w:val="both"/>
      </w:pPr>
      <w:r>
        <w:rPr/>
        <w:t xml:space="preserve">3. 提出了一种基于Nesterov's extrapolation的Structural Deep Network Embedding方法，用于学习低维表征顶点，以有效地捕获高度非线性的网络结构。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这是一个关于图形变分自动编码器(Graph Variational Autoencoder, VGA)中Normalizing Flows(NF)应用的文章。作者通过使用ARGA、ARVGA、SDNE三个不同方法来证明NF-VGA能够有效地保留图形数据中的关键特征。</w:t>
      </w:r>
    </w:p>
    <w:p>
      <w:pPr>
        <w:jc w:val="both"/>
      </w:pPr>
      <w:r>
        <w:rPr/>
        <w:t xml:space="preserve">此外，文章中使用实际例子来说明NF-VGA如何有助于链路预测、图形聚合以及图形可视化任务。作者还使用实例来说明如何将NF-VGA应用到大规模l1正则化学习问题上，并提供相关实验数据来证明其优势。</w:t>
      </w:r>
    </w:p>
    <w:p>
      <w:pPr>
        <w:jc w:val="both"/>
      </w:pPr>
      <w:r>
        <w:rPr/>
        <w:t xml:space="preserve">尽管文章中有大量实例来说明NF-VGA在不同任务上的优势，但是作者并没有考虑到NF-VGA在不同情况下是否都能够表现出优势。此外，作者也并没有考虑到NF-VGA在不同情况下是否都能够得到相似或者相同的性能表现。此外，作者也并没有考虑到NF-VGA在不同情况下是否都能够得到相似或者相同的性能表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NF-VGA在不同情况下的性能表现</w:t>
      </w:r>
    </w:p>
    <w:p>
      <w:pPr>
        <w:spacing w:after="0"/>
        <w:numPr>
          <w:ilvl w:val="0"/>
          <w:numId w:val="2"/>
        </w:numPr>
      </w:pPr>
      <w:r>
        <w:rPr/>
        <w:t xml:space="preserve">NF-VGA在不同任务上的优势</w:t>
      </w:r>
    </w:p>
    <w:p>
      <w:pPr>
        <w:spacing w:after="0"/>
        <w:numPr>
          <w:ilvl w:val="0"/>
          <w:numId w:val="2"/>
        </w:numPr>
      </w:pPr>
      <w:r>
        <w:rPr/>
        <w:t xml:space="preserve">NF-VGA在大规模l1正则化学习问题上的应用</w:t>
      </w:r>
    </w:p>
    <w:p>
      <w:pPr>
        <w:spacing w:after="0"/>
        <w:numPr>
          <w:ilvl w:val="0"/>
          <w:numId w:val="2"/>
        </w:numPr>
      </w:pPr>
      <w:r>
        <w:rPr/>
        <w:t xml:space="preserve">NF-VGA在链路预测、图形聚合以及图形可视化任务上的应用</w:t>
      </w:r>
    </w:p>
    <w:p>
      <w:pPr>
        <w:spacing w:after="0"/>
        <w:numPr>
          <w:ilvl w:val="0"/>
          <w:numId w:val="2"/>
        </w:numPr>
      </w:pPr>
      <w:r>
        <w:rPr/>
        <w:t xml:space="preserve">NF-VGA在不同情况下是否能够得到相似或者相同的性能表现</w:t>
      </w:r>
    </w:p>
    <w:p>
      <w:pPr>
        <w:numPr>
          <w:ilvl w:val="0"/>
          <w:numId w:val="2"/>
        </w:numPr>
      </w:pPr>
      <w:r>
        <w:rPr/>
        <w:t xml:space="preserve">NF-VGA在不同情况下是否都能够表现出优势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https://www.fullpicture.app/item/b366f10c0a434b79910c219c7589c61f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583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49210732_NF-VGA_Incorporating_Normalizing_Flows_into_Graph_Variational_Autoencoder_for_Embedding_Attribute_Networks" TargetMode="External"/><Relationship Id="rId8" Type="http://schemas.openxmlformats.org/officeDocument/2006/relationships/hyperlink" Target="https://www.fullpicture.app/item/b366f10c0a434b79910c219c7589c6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2023-02-23T20:29:18+01:00</dcterms:created>
  <dcterms:modified xsi:type="dcterms:W3CDTF">2023-02-23T20:29:18+01:00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