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bytewax/bytewax: Python Stream Processing</w:t>
      </w:r>
      <w:br/>
      <w:hyperlink r:id="rId7" w:history="1">
        <w:r>
          <w:rPr>
            <w:color w:val="2980b9"/>
            <w:u w:val="single"/>
          </w:rPr>
          <w:t xml:space="preserve">https://github.com/bytewax/bytewax</w:t>
        </w:r>
      </w:hyperlink>
    </w:p>
    <w:p>
      <w:pPr>
        <w:pStyle w:val="Heading1"/>
      </w:pPr>
      <w:bookmarkStart w:id="2" w:name="_Toc2"/>
      <w:r>
        <w:t>Article summary:</w:t>
      </w:r>
      <w:bookmarkEnd w:id="2"/>
    </w:p>
    <w:p>
      <w:pPr>
        <w:jc w:val="both"/>
      </w:pPr>
      <w:r>
        <w:rPr/>
        <w:t xml:space="preserve">1. Bytewax is a Python framework that simplifies event and stream processing by coupling the stream and event processing capabilities of Flink, Spark, and Kafka Streams with the friendly and familiar interface of Python.</w:t>
      </w:r>
    </w:p>
    <w:p>
      <w:pPr>
        <w:jc w:val="both"/>
      </w:pPr>
      <w:r>
        <w:rPr/>
        <w:t xml:space="preserve">2. Bytewax is a stateful stream processing framework that can be used for a variety of workloads from moving data to advanced online machine learning workloads.</w:t>
      </w:r>
    </w:p>
    <w:p>
      <w:pPr>
        <w:jc w:val="both"/>
      </w:pPr>
      <w:r>
        <w:rPr/>
        <w:t xml:space="preserve">3. Bytewax offers the ability to express higher-level control constructs, like iteration, and allows you to develop and run your code locally, and then easily scale that code to multiple workers or processes without changes.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"bytewax/bytewax: Python Stream Processing" provides an overview of the Bytewax framework, which is a Python-based stateful stream processing framework that simplifies event and stream processing. The article highlights the benefits of using Bytewax, such as its ability to leverage the Python ecosystem directly, express higher-level control constructs like iteration, and operate on independent parts of data concurrently.</w:t>
      </w:r>
    </w:p>
    <w:p>
      <w:pPr>
        <w:jc w:val="both"/>
      </w:pPr>
      <w:r>
        <w:rPr/>
        <w:t xml:space="preserve"/>
      </w:r>
    </w:p>
    <w:p>
      <w:pPr>
        <w:jc w:val="both"/>
      </w:pPr>
      <w:r>
        <w:rPr/>
        <w:t xml:space="preserve">While the article provides a comprehensive overview of Bytewax's features and capabilities, it appears to be promotional in nature. The article does not provide any critical analysis or explore potential drawbacks or limitations of using Bytewax. Additionally, the article does not present both sides equally and only focuses on the benefits of using Bytewax.</w:t>
      </w:r>
    </w:p>
    <w:p>
      <w:pPr>
        <w:jc w:val="both"/>
      </w:pPr>
      <w:r>
        <w:rPr/>
        <w:t xml:space="preserve"/>
      </w:r>
    </w:p>
    <w:p>
      <w:pPr>
        <w:jc w:val="both"/>
      </w:pPr>
      <w:r>
        <w:rPr/>
        <w:t xml:space="preserve">Furthermore, the article lacks evidence for some of its claims. For example, it claims that Bytewax can be used for a variety of workloads from moving data à la Kafka Connect style all the way to advanced online machine learning workloads without providing any evidence or examples to support this claim.</w:t>
      </w:r>
    </w:p>
    <w:p>
      <w:pPr>
        <w:jc w:val="both"/>
      </w:pPr>
      <w:r>
        <w:rPr/>
        <w:t xml:space="preserve"/>
      </w:r>
    </w:p>
    <w:p>
      <w:pPr>
        <w:jc w:val="both"/>
      </w:pPr>
      <w:r>
        <w:rPr/>
        <w:t xml:space="preserve">The article also fails to explore potential counterarguments or alternative solutions to stream processing. It presents Bytewax as the ideal solution without considering other frameworks or tools that may offer similar or better capabilities.</w:t>
      </w:r>
    </w:p>
    <w:p>
      <w:pPr>
        <w:jc w:val="both"/>
      </w:pPr>
      <w:r>
        <w:rPr/>
        <w:t xml:space="preserve"/>
      </w:r>
    </w:p>
    <w:p>
      <w:pPr>
        <w:jc w:val="both"/>
      </w:pPr>
      <w:r>
        <w:rPr/>
        <w:t xml:space="preserve">Overall, while the article provides a useful introduction to Bytewax and its features, it is important to approach it with a critical eye and consider other options before deciding on a stream processing framework.</w:t>
      </w:r>
    </w:p>
    <w:p>
      <w:pPr>
        <w:pStyle w:val="Heading1"/>
      </w:pPr>
      <w:bookmarkStart w:id="5" w:name="_Toc5"/>
      <w:r>
        <w:t>Topics for further research:</w:t>
      </w:r>
      <w:bookmarkEnd w:id="5"/>
    </w:p>
    <w:p>
      <w:pPr>
        <w:spacing w:after="0"/>
        <w:numPr>
          <w:ilvl w:val="0"/>
          <w:numId w:val="2"/>
        </w:numPr>
      </w:pPr>
      <w:r>
        <w:rPr/>
        <w:t xml:space="preserve">Limitations of Bytewax stream processing framework
</w:t>
      </w:r>
    </w:p>
    <w:p>
      <w:pPr>
        <w:spacing w:after="0"/>
        <w:numPr>
          <w:ilvl w:val="0"/>
          <w:numId w:val="2"/>
        </w:numPr>
      </w:pPr>
      <w:r>
        <w:rPr/>
        <w:t xml:space="preserve">Comparison of Bytewax with other Python-based stream processing frameworks
</w:t>
      </w:r>
    </w:p>
    <w:p>
      <w:pPr>
        <w:spacing w:after="0"/>
        <w:numPr>
          <w:ilvl w:val="0"/>
          <w:numId w:val="2"/>
        </w:numPr>
      </w:pPr>
      <w:r>
        <w:rPr/>
        <w:t xml:space="preserve">Use cases where Bytewax may not be the best solution
</w:t>
      </w:r>
    </w:p>
    <w:p>
      <w:pPr>
        <w:spacing w:after="0"/>
        <w:numPr>
          <w:ilvl w:val="0"/>
          <w:numId w:val="2"/>
        </w:numPr>
      </w:pPr>
      <w:r>
        <w:rPr/>
        <w:t xml:space="preserve">Performance benchmarks of Bytewax in different scenarios
</w:t>
      </w:r>
    </w:p>
    <w:p>
      <w:pPr>
        <w:spacing w:after="0"/>
        <w:numPr>
          <w:ilvl w:val="0"/>
          <w:numId w:val="2"/>
        </w:numPr>
      </w:pPr>
      <w:r>
        <w:rPr/>
        <w:t xml:space="preserve">Integration of Bytewax with other data processing tools and platforms
</w:t>
      </w:r>
    </w:p>
    <w:p>
      <w:pPr>
        <w:numPr>
          <w:ilvl w:val="0"/>
          <w:numId w:val="2"/>
        </w:numPr>
      </w:pPr>
      <w:r>
        <w:rPr/>
        <w:t xml:space="preserve">Best practices for using Bytewax in production environments</w:t>
      </w:r>
    </w:p>
    <w:p>
      <w:pPr>
        <w:pStyle w:val="Heading1"/>
      </w:pPr>
      <w:bookmarkStart w:id="6" w:name="_Toc6"/>
      <w:r>
        <w:t>Report location:</w:t>
      </w:r>
      <w:bookmarkEnd w:id="6"/>
    </w:p>
    <w:p>
      <w:hyperlink r:id="rId8" w:history="1">
        <w:r>
          <w:rPr>
            <w:color w:val="2980b9"/>
            <w:u w:val="single"/>
          </w:rPr>
          <w:t xml:space="preserve">https://www.fullpicture.app/item/b3b0871bc7027c3b653dff3b628b88c6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FE5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ithub.com/bytewax/bytewax" TargetMode="External"/><Relationship Id="rId8" Type="http://schemas.openxmlformats.org/officeDocument/2006/relationships/hyperlink" Target="https://www.fullpicture.app/item/b3b0871bc7027c3b653dff3b628b88c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2023-12-04T16:42:04+01:00</dcterms:created>
  <dcterms:modified xsi:type="dcterms:W3CDTF">2023-12-04T16:42:04+01:00</dcterms:modified>
</cp:coreProperties>
</file>

<file path=docProps/custom.xml><?xml version="1.0" encoding="utf-8"?>
<Properties xmlns="http://schemas.openxmlformats.org/officeDocument/2006/custom-properties" xmlns:vt="http://schemas.openxmlformats.org/officeDocument/2006/docPropsVTypes"/>
</file>