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一种无金属聚合物光催化剂，用于在可见光下从水中制氢 |天然材料</w:t>
      </w:r>
      <w:br/>
      <w:hyperlink r:id="rId7" w:history="1">
        <w:r>
          <w:rPr>
            <w:color w:val="2980b9"/>
            <w:u w:val="single"/>
          </w:rPr>
          <w:t xml:space="preserve">https://www.nature.com/articles/nmat2317</w:t>
        </w:r>
      </w:hyperlink>
    </w:p>
    <w:p>
      <w:pPr>
        <w:pStyle w:val="Heading1"/>
      </w:pPr>
      <w:bookmarkStart w:id="2" w:name="_Toc2"/>
      <w:r>
        <w:t>Article summary:</w:t>
      </w:r>
      <w:bookmarkEnd w:id="2"/>
    </w:p>
    <w:p>
      <w:pPr>
        <w:jc w:val="both"/>
      </w:pPr>
      <w:r>
        <w:rPr/>
        <w:t xml:space="preserve">1. 该研究报道了一种无金属聚合物光催化剂，可在可见光下从水中制氢。</w:t>
      </w:r>
    </w:p>
    <w:p>
      <w:pPr>
        <w:jc w:val="both"/>
      </w:pPr>
      <w:r>
        <w:rPr/>
        <w:t xml:space="preserve">2. 文章引用了多个相关的研究，包括对水进行光化学裂解的早期实验和使用不同光催化剂进行可见光制氢的研究。</w:t>
      </w:r>
    </w:p>
    <w:p>
      <w:pPr>
        <w:jc w:val="both"/>
      </w:pPr>
      <w:r>
        <w:rPr/>
        <w:t xml:space="preserve">3. 这些研究表明，通过调控材料的带隙结构和表面纳米结构，可以实现高效的可见光催化制氢反应。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我们无法对文章进行详细的批判性分析。因为只提供了一些引用和参考文献，并没有给出具体的文章内容。所以我们无法评估其潜在偏见、片面报道、无根据的主张、缺失的考虑点、所提出主张的缺失证据、未探索的反驳、宣传内容等方面是否存在。</w:t>
      </w:r>
    </w:p>
    <w:p>
      <w:pPr>
        <w:jc w:val="both"/>
      </w:pPr>
      <w:r>
        <w:rPr/>
        <w:t xml:space="preserve"/>
      </w:r>
    </w:p>
    <w:p>
      <w:pPr>
        <w:jc w:val="both"/>
      </w:pPr>
      <w:r>
        <w:rPr/>
        <w:t xml:space="preserve">然而，从提供的引用和参考文献来看，这些都是经过同行评审的科学研究论文，应该具有一定的可信度。但是，在进行任何评估之前，我们需要查看完整的文章内容，并对其中使用的方法、数据和结论进行仔细分析。</w:t>
      </w:r>
    </w:p>
    <w:p>
      <w:pPr>
        <w:jc w:val="both"/>
      </w:pPr>
      <w:r>
        <w:rPr/>
        <w:t xml:space="preserve"/>
      </w:r>
    </w:p>
    <w:p>
      <w:pPr>
        <w:jc w:val="both"/>
      </w:pPr>
      <w:r>
        <w:rPr/>
        <w:t xml:space="preserve">此外，我们还需要注意到可能存在的风险和局限性。例如，在使用光催化剂制氢过程中可能存在安全隐患或环境影响等问题。另外，我们也需要平等地呈现双方观点，并避免偏袒某一方。</w:t>
      </w:r>
    </w:p>
    <w:p>
      <w:pPr>
        <w:jc w:val="both"/>
      </w:pPr>
      <w:r>
        <w:rPr/>
        <w:t xml:space="preserve"/>
      </w:r>
    </w:p>
    <w:p>
      <w:pPr>
        <w:jc w:val="both"/>
      </w:pPr>
      <w:r>
        <w:rPr/>
        <w:t xml:space="preserve">总之，对于这篇文章而言，我们需要更多详细信息才能进行全面且准确的批判性分析。</w:t>
      </w:r>
    </w:p>
    <w:p>
      <w:pPr>
        <w:pStyle w:val="Heading1"/>
      </w:pPr>
      <w:bookmarkStart w:id="5" w:name="_Toc5"/>
      <w:r>
        <w:t>Topics for further research:</w:t>
      </w:r>
      <w:bookmarkEnd w:id="5"/>
    </w:p>
    <w:p>
      <w:pPr>
        <w:spacing w:after="0"/>
        <w:numPr>
          <w:ilvl w:val="0"/>
          <w:numId w:val="2"/>
        </w:numPr>
      </w:pPr>
      <w:r>
        <w:rPr/>
        <w:t xml:space="preserve">光催化剂制氢的安全性和环境影响
</w:t>
      </w:r>
    </w:p>
    <w:p>
      <w:pPr>
        <w:spacing w:after="0"/>
        <w:numPr>
          <w:ilvl w:val="0"/>
          <w:numId w:val="2"/>
        </w:numPr>
      </w:pPr>
      <w:r>
        <w:rPr/>
        <w:t xml:space="preserve">光催化剂制氢的效率和稳定性
</w:t>
      </w:r>
    </w:p>
    <w:p>
      <w:pPr>
        <w:spacing w:after="0"/>
        <w:numPr>
          <w:ilvl w:val="0"/>
          <w:numId w:val="2"/>
        </w:numPr>
      </w:pPr>
      <w:r>
        <w:rPr/>
        <w:t xml:space="preserve">光催化剂制氢的经济可行性和可持续性
</w:t>
      </w:r>
    </w:p>
    <w:p>
      <w:pPr>
        <w:spacing w:after="0"/>
        <w:numPr>
          <w:ilvl w:val="0"/>
          <w:numId w:val="2"/>
        </w:numPr>
      </w:pPr>
      <w:r>
        <w:rPr/>
        <w:t xml:space="preserve">光催化剂制氢的实际应用前景和挑战
</w:t>
      </w:r>
    </w:p>
    <w:p>
      <w:pPr>
        <w:spacing w:after="0"/>
        <w:numPr>
          <w:ilvl w:val="0"/>
          <w:numId w:val="2"/>
        </w:numPr>
      </w:pPr>
      <w:r>
        <w:rPr/>
        <w:t xml:space="preserve">光催化剂制氢的比较研究和性能评估
</w:t>
      </w:r>
    </w:p>
    <w:p>
      <w:pPr>
        <w:numPr>
          <w:ilvl w:val="0"/>
          <w:numId w:val="2"/>
        </w:numPr>
      </w:pPr>
      <w:r>
        <w:rPr/>
        <w:t xml:space="preserve">光催化剂制氢的未来发展方向和研究重点</w:t>
      </w:r>
    </w:p>
    <w:p>
      <w:pPr>
        <w:pStyle w:val="Heading1"/>
      </w:pPr>
      <w:bookmarkStart w:id="6" w:name="_Toc6"/>
      <w:r>
        <w:t>Report location:</w:t>
      </w:r>
      <w:bookmarkEnd w:id="6"/>
    </w:p>
    <w:p>
      <w:hyperlink r:id="rId8" w:history="1">
        <w:r>
          <w:rPr>
            <w:color w:val="2980b9"/>
            <w:u w:val="single"/>
          </w:rPr>
          <w:t xml:space="preserve">https://www.fullpicture.app/item/b3b573f35b95126eb07cc64bc4fbbd81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D3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mat2317" TargetMode="External"/><Relationship Id="rId8" Type="http://schemas.openxmlformats.org/officeDocument/2006/relationships/hyperlink" Target="https://www.fullpicture.app/item/b3b573f35b95126eb07cc64bc4fbbd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2024-01-11T17:01:21+01:00</dcterms:created>
  <dcterms:modified xsi:type="dcterms:W3CDTF">2024-01-11T17:01:21+01:00</dcterms:modified>
</cp:coreProperties>
</file>

<file path=docProps/custom.xml><?xml version="1.0" encoding="utf-8"?>
<Properties xmlns="http://schemas.openxmlformats.org/officeDocument/2006/custom-properties" xmlns:vt="http://schemas.openxmlformats.org/officeDocument/2006/docPropsVTypes"/>
</file>