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https://app.speechify.com/item/a8f50299-8d29-42d9-bc86-276bfd4a769e</w:t>
        </w:r>
      </w:hyperlink>
    </w:p>
    <w:p>
      <w:pPr>
        <w:pStyle w:val="Heading1"/>
      </w:pPr>
      <w:bookmarkStart w:id="2" w:name="_Toc2"/>
      <w:r>
        <w:t>Article summary:</w:t>
      </w:r>
      <w:bookmarkEnd w:id="2"/>
    </w:p>
    <w:p>
      <w:pPr>
        <w:jc w:val="both"/>
      </w:pPr>
      <w:r>
        <w:rPr/>
        <w:t xml:space="preserve">1. Woods v. Real Renters Ltd. is a case in the United States District Court for the Southern District of New York</w:t>
      </w:r>
    </w:p>
    <w:p>
      <w:pPr>
        <w:jc w:val="both"/>
      </w:pPr>
      <w:r>
        <w:rPr/>
        <w:t xml:space="preserve">2. The parties involved are Afriqiyah Woods and Craig McDowell (plaintiffs), Real Renters Ltd., Moishe Guttman (also known as Moesha Guttman), 170 Tillary Corp., and Gold Tillary Realty Co. LLC (defendants)</w:t>
      </w:r>
    </w:p>
    <w:p>
      <w:pPr>
        <w:jc w:val="both"/>
      </w:pPr>
      <w:r>
        <w:rPr/>
        <w:t xml:space="preserve">3. Counsel for each party is listed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detailed information about a legal case in the United States District Court for the Southern District of New York. It lists all of the parties involved in the case, as well as their respective counsels, which adds to its credibility. Additionally, it cites a specific court document (LexisNexis 19631) that can be used to verify its accuracy.</w:t>
      </w:r>
    </w:p>
    <w:p>
      <w:pPr>
        <w:jc w:val="both"/>
      </w:pPr>
      <w:r>
        <w:rPr/>
        <w:t xml:space="preserve">However, there are some potential biases present in the article that should be noted. For example, it does not provide any information about why this particular case was chosen or what implications it may have on similar cases in other jurisdictions. Additionally, it does not explore any counterarguments or present both sides of the argument equally; instead, it focuses solely on providing information about the parties involved and their respective counsels. Finally, there is no mention of any possible risks associated with this case or how it may affect other cases in similar circumstances. </w:t>
      </w:r>
    </w:p>
    <w:p>
      <w:pPr>
        <w:jc w:val="both"/>
      </w:pPr>
      <w:r>
        <w:rPr/>
        <w:t xml:space="preserve">In conclusion, while this article is generally reliable and trustworthy due to its detailed information about a legal case and its citation of a specific court document,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Legal implications of similar cases</w:t>
      </w:r>
    </w:p>
    <w:p>
      <w:pPr>
        <w:spacing w:after="0"/>
        <w:numPr>
          <w:ilvl w:val="0"/>
          <w:numId w:val="2"/>
        </w:numPr>
      </w:pPr>
      <w:r>
        <w:rPr/>
        <w:t xml:space="preserve">Counterarguments in legal cases</w:t>
      </w:r>
    </w:p>
    <w:p>
      <w:pPr>
        <w:spacing w:after="0"/>
        <w:numPr>
          <w:ilvl w:val="0"/>
          <w:numId w:val="2"/>
        </w:numPr>
      </w:pPr>
      <w:r>
        <w:rPr/>
        <w:t xml:space="preserve">Risks associated with court cases</w:t>
      </w:r>
    </w:p>
    <w:p>
      <w:pPr>
        <w:spacing w:after="0"/>
        <w:numPr>
          <w:ilvl w:val="0"/>
          <w:numId w:val="2"/>
        </w:numPr>
      </w:pPr>
      <w:r>
        <w:rPr/>
        <w:t xml:space="preserve">Impact of court cases on other jurisdictions</w:t>
      </w:r>
    </w:p>
    <w:p>
      <w:pPr>
        <w:spacing w:after="0"/>
        <w:numPr>
          <w:ilvl w:val="0"/>
          <w:numId w:val="2"/>
        </w:numPr>
      </w:pPr>
      <w:r>
        <w:rPr/>
        <w:t xml:space="preserve">Biases in legal cases</w:t>
      </w:r>
    </w:p>
    <w:p>
      <w:pPr>
        <w:numPr>
          <w:ilvl w:val="0"/>
          <w:numId w:val="2"/>
        </w:numPr>
      </w:pPr>
      <w:r>
        <w:rPr/>
        <w:t xml:space="preserve">Representation of both sides in legal cases</w:t>
      </w:r>
    </w:p>
    <w:p>
      <w:pPr>
        <w:pStyle w:val="Heading1"/>
      </w:pPr>
      <w:bookmarkStart w:id="6" w:name="_Toc6"/>
      <w:r>
        <w:t>Report location:</w:t>
      </w:r>
      <w:bookmarkEnd w:id="6"/>
    </w:p>
    <w:p>
      <w:hyperlink r:id="rId8" w:history="1">
        <w:r>
          <w:rPr>
            <w:color w:val="2980b9"/>
            <w:u w:val="single"/>
          </w:rPr>
          <w:t xml:space="preserve">https://www.fullpicture.app/item/b3f736fabe5e3dc1b9a364c9ba76d65b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8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a8f50299-8d29-42d9-bc86-276bfd4a769e" TargetMode="External"/><Relationship Id="rId8" Type="http://schemas.openxmlformats.org/officeDocument/2006/relationships/hyperlink" Target="https://www.fullpicture.app/item/b3f736fabe5e3dc1b9a364c9ba76d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2023-02-25T19:41:36+01:00</dcterms:created>
  <dcterms:modified xsi:type="dcterms:W3CDTF">2023-02-25T19:41:36+01:00</dcterms:modified>
</cp:coreProperties>
</file>

<file path=docProps/custom.xml><?xml version="1.0" encoding="utf-8"?>
<Properties xmlns="http://schemas.openxmlformats.org/officeDocument/2006/custom-properties" xmlns:vt="http://schemas.openxmlformats.org/officeDocument/2006/docPropsVTypes"/>
</file>