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Political party tenure and MNE location choices | SpringerLink</w:t>
      </w:r>
      <w:br/>
      <w:hyperlink r:id="rId7" w:history="1">
        <w:r>
          <w:rPr>
            <w:color w:val="2980b9"/>
            <w:u w:val="single"/>
          </w:rPr>
          <w:t xml:space="preserve">https://link.springer.com/article/10.1057/s41267-019-00220-0</w:t>
        </w:r>
      </w:hyperlink>
    </w:p>
    <w:p>
      <w:pPr>
        <w:pStyle w:val="Heading1"/>
      </w:pPr>
      <w:bookmarkStart w:id="2" w:name="_Toc2"/>
      <w:r>
        <w:t>Article summary:</w:t>
      </w:r>
      <w:bookmarkEnd w:id="2"/>
    </w:p>
    <w:p>
      <w:pPr>
        <w:jc w:val="both"/>
      </w:pPr>
      <w:r>
        <w:rPr/>
        <w:t xml:space="preserve">1. This article examines the relationship between political party tenure and multinational enterprise (MNE) location choices.</w:t>
      </w:r>
    </w:p>
    <w:p>
      <w:pPr>
        <w:jc w:val="both"/>
      </w:pPr>
      <w:r>
        <w:rPr/>
        <w:t xml:space="preserve">2. It looks at how corruption, bureaucratic turnover, incumbency advantage, media capture, and organizational stability can influence MNEs’ decisions to locate in a particular country.</w:t>
      </w:r>
    </w:p>
    <w:p>
      <w:pPr>
        <w:jc w:val="both"/>
      </w:pPr>
      <w:r>
        <w:rPr/>
        <w:t xml:space="preserve">3. The article also discusses the role of knowledge seeking and network externalities in MNEs’ location choices.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from multiple sources such as academic journals, books, and working papers. The authors have also provided references for each source used which adds to the trustworthiness of the article. Furthermore, the authors have discussed both sides of the argument by looking at how political party tenure can both positively and negatively affect MNEs’ location choices. </w:t>
      </w:r>
    </w:p>
    <w:p>
      <w:pPr>
        <w:jc w:val="both"/>
      </w:pPr>
      <w:r>
        <w:rPr/>
        <w:t xml:space="preserve">However, there are some potential biases that should be noted in this article. For example, the authors do not discuss any potential risks associated with MNEs’ decisions to locate in certain countries due to political party tenure or other factors such as corruption or bureaucratic turnover. Additionally, while the authors provide evidence from multiple sources to support their claims, they do not explore any counterarguments or present any opposing views on the topic which could lead to a one-sided reporting of the issue. </w:t>
      </w:r>
    </w:p>
    <w:p>
      <w:pPr>
        <w:jc w:val="both"/>
      </w:pPr>
      <w:r>
        <w:rPr/>
        <w:t xml:space="preserve">In conclusion, while this article is generally reliable and trustworthy due to its use of multiple sources and references for each source used, there are some potential biases that should be noted such as a lack of discussion on potential risks associated with MNEs’ decisions to locate in certain countries due to political party tenure or other factors such as corruption or bureaucratic turnover as well as a lack of exploration into counterarguments or opposing views on the topic which could lead to a one-sided reporting of the issue.</w:t>
      </w:r>
    </w:p>
    <w:p>
      <w:pPr>
        <w:pStyle w:val="Heading1"/>
      </w:pPr>
      <w:bookmarkStart w:id="5" w:name="_Toc5"/>
      <w:r>
        <w:t>Topics for further research:</w:t>
      </w:r>
      <w:bookmarkEnd w:id="5"/>
    </w:p>
    <w:p>
      <w:pPr>
        <w:spacing w:after="0"/>
        <w:numPr>
          <w:ilvl w:val="0"/>
          <w:numId w:val="2"/>
        </w:numPr>
      </w:pPr>
      <w:r>
        <w:rPr/>
        <w:t xml:space="preserve">Political party tenure and MNEs</w:t>
      </w:r>
    </w:p>
    <w:p>
      <w:pPr>
        <w:spacing w:after="0"/>
        <w:numPr>
          <w:ilvl w:val="0"/>
          <w:numId w:val="2"/>
        </w:numPr>
      </w:pPr>
      <w:r>
        <w:rPr/>
        <w:t xml:space="preserve">Risks associated with MNEs’ location decisions</w:t>
      </w:r>
    </w:p>
    <w:p>
      <w:pPr>
        <w:spacing w:after="0"/>
        <w:numPr>
          <w:ilvl w:val="0"/>
          <w:numId w:val="2"/>
        </w:numPr>
      </w:pPr>
      <w:r>
        <w:rPr/>
        <w:t xml:space="preserve">Corruption and MNEs’ location decisions</w:t>
      </w:r>
    </w:p>
    <w:p>
      <w:pPr>
        <w:spacing w:after="0"/>
        <w:numPr>
          <w:ilvl w:val="0"/>
          <w:numId w:val="2"/>
        </w:numPr>
      </w:pPr>
      <w:r>
        <w:rPr/>
        <w:t xml:space="preserve">Bureaucratic turnover and MNEs’ location decisions</w:t>
      </w:r>
    </w:p>
    <w:p>
      <w:pPr>
        <w:spacing w:after="0"/>
        <w:numPr>
          <w:ilvl w:val="0"/>
          <w:numId w:val="2"/>
        </w:numPr>
      </w:pPr>
      <w:r>
        <w:rPr/>
        <w:t xml:space="preserve">Counterarguments to MNEs’ location decisions</w:t>
      </w:r>
    </w:p>
    <w:p>
      <w:pPr>
        <w:numPr>
          <w:ilvl w:val="0"/>
          <w:numId w:val="2"/>
        </w:numPr>
      </w:pPr>
      <w:r>
        <w:rPr/>
        <w:t xml:space="preserve">Opposing views on MNEs’ location decisions</w:t>
      </w:r>
    </w:p>
    <w:p>
      <w:pPr>
        <w:pStyle w:val="Heading1"/>
      </w:pPr>
      <w:bookmarkStart w:id="6" w:name="_Toc6"/>
      <w:r>
        <w:t>Report location:</w:t>
      </w:r>
      <w:bookmarkEnd w:id="6"/>
    </w:p>
    <w:p>
      <w:hyperlink r:id="rId8" w:history="1">
        <w:r>
          <w:rPr>
            <w:color w:val="2980b9"/>
            <w:u w:val="single"/>
          </w:rPr>
          <w:t xml:space="preserve">https://www.fullpicture.app/item/b3f8b0ba0a84a8eea4c4f4779fda9287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0A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s41267-019-00220-0" TargetMode="External"/><Relationship Id="rId8" Type="http://schemas.openxmlformats.org/officeDocument/2006/relationships/hyperlink" Target="https://www.fullpicture.app/item/b3f8b0ba0a84a8eea4c4f4779fda92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2023-02-24T05:35:22+01:00</dcterms:created>
  <dcterms:modified xsi:type="dcterms:W3CDTF">2023-02-24T05:35:22+01:00</dcterms:modified>
</cp:coreProperties>
</file>

<file path=docProps/custom.xml><?xml version="1.0" encoding="utf-8"?>
<Properties xmlns="http://schemas.openxmlformats.org/officeDocument/2006/custom-properties" xmlns:vt="http://schemas.openxmlformats.org/officeDocument/2006/docPropsVTypes"/>
</file>