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Model for Location of Capacitated Alternative‐Fuel Stations - Upchurch - 2009 - Geographical Analysis - Wiley Online Library</w:t>
      </w:r>
      <w:br/>
      <w:hyperlink r:id="rId7" w:history="1">
        <w:r>
          <w:rPr>
            <w:color w:val="2980b9"/>
            <w:u w:val="single"/>
          </w:rPr>
          <w:t xml:space="preserve">https://onlinelibrary.wiley.com/doi/10.1111/j.1538-4632.2009.00744.x</w:t>
        </w:r>
      </w:hyperlink>
    </w:p>
    <w:p>
      <w:pPr>
        <w:pStyle w:val="Heading1"/>
      </w:pPr>
      <w:bookmarkStart w:id="2" w:name="_Toc2"/>
      <w:r>
        <w:t>Article summary:</w:t>
      </w:r>
      <w:bookmarkEnd w:id="2"/>
    </w:p>
    <w:p>
      <w:pPr>
        <w:jc w:val="both"/>
      </w:pPr>
      <w:r>
        <w:rPr/>
        <w:t xml:space="preserve">1. The lack of a refueling infrastructure for alternative-fuel vehicles limits their widespread adoption, as drivers are accustomed to the ubiquity of gasoline stations.</w:t>
      </w:r>
    </w:p>
    <w:p>
      <w:pPr>
        <w:jc w:val="both"/>
      </w:pPr>
      <w:r>
        <w:rPr/>
        <w:t xml:space="preserve">2. The flow refueling location model (FRLM) was introduced to optimize the location of refueling facilities for alt-fuel vehicles, but it assumes a single facility can refuel an infinite amount of flow.</w:t>
      </w:r>
    </w:p>
    <w:p>
      <w:pPr>
        <w:jc w:val="both"/>
      </w:pPr>
      <w:r>
        <w:rPr/>
        <w:t xml:space="preserve">3. The capacitated flow refueling location model (CFRLM) addresses this issue by limiting the amount of flow that any particular facility can refuel and introduces a VMT-maximizing objective function to replace as much conventional fuel as possible.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"A Model for Location of Capacitated Alternative-Fuel Stations" provides a comprehensive overview of the challenges associated with developing an alternative fuel infrastructure and introduces a new model to optimize the location of refueling facilities. The article is well-researched and presents a clear argument for the need to develop alternative fuel infrastructure.</w:t>
      </w:r>
    </w:p>
    <w:p>
      <w:pPr>
        <w:jc w:val="both"/>
      </w:pPr>
      <w:r>
        <w:rPr/>
        <w:t xml:space="preserve"/>
      </w:r>
    </w:p>
    <w:p>
      <w:pPr>
        <w:jc w:val="both"/>
      </w:pPr>
      <w:r>
        <w:rPr/>
        <w:t xml:space="preserve">One potential bias in the article is its focus on maximizing vehicle miles traveled (VMT) by alt-fuel vehicles, rather than maximizing vehicle trips. While this may be an important consideration, it could also be argued that reducing overall vehicle usage should be a priority in addressing issues such as pollution and climate change.</w:t>
      </w:r>
    </w:p>
    <w:p>
      <w:pPr>
        <w:jc w:val="both"/>
      </w:pPr>
      <w:r>
        <w:rPr/>
        <w:t xml:space="preserve"/>
      </w:r>
    </w:p>
    <w:p>
      <w:pPr>
        <w:jc w:val="both"/>
      </w:pPr>
      <w:r>
        <w:rPr/>
        <w:t xml:space="preserve">The article does not provide much discussion on the potential risks associated with alternative fuels, such as safety concerns with hydrogen fuel cells or the environmental impact of biofuels. Additionally, there is little exploration of counterarguments to the need for alternative fuel infrastructure, such as arguments that increased efficiency and reduced vehicle usage could address many of the problems associated with petroleum dependence.</w:t>
      </w:r>
    </w:p>
    <w:p>
      <w:pPr>
        <w:jc w:val="both"/>
      </w:pPr>
      <w:r>
        <w:rPr/>
        <w:t xml:space="preserve"/>
      </w:r>
    </w:p>
    <w:p>
      <w:pPr>
        <w:jc w:val="both"/>
      </w:pPr>
      <w:r>
        <w:rPr/>
        <w:t xml:space="preserve">Overall, while the article provides valuable insights into the challenges and potential solutions for developing an alternative fuel infrastructure, it could benefit from more balanced reporting and consideration of potential risks and counterarguments.</w:t>
      </w:r>
    </w:p>
    <w:p>
      <w:pPr>
        <w:pStyle w:val="Heading1"/>
      </w:pPr>
      <w:bookmarkStart w:id="5" w:name="_Toc5"/>
      <w:r>
        <w:t>Topics for further research:</w:t>
      </w:r>
      <w:bookmarkEnd w:id="5"/>
    </w:p>
    <w:p>
      <w:pPr>
        <w:spacing w:after="0"/>
        <w:numPr>
          <w:ilvl w:val="0"/>
          <w:numId w:val="2"/>
        </w:numPr>
      </w:pPr>
      <w:r>
        <w:rPr/>
        <w:t xml:space="preserve">Safety concerns with hydrogen fuel cells
</w:t>
      </w:r>
    </w:p>
    <w:p>
      <w:pPr>
        <w:spacing w:after="0"/>
        <w:numPr>
          <w:ilvl w:val="0"/>
          <w:numId w:val="2"/>
        </w:numPr>
      </w:pPr>
      <w:r>
        <w:rPr/>
        <w:t xml:space="preserve">Environmental impact of biofuels
</w:t>
      </w:r>
    </w:p>
    <w:p>
      <w:pPr>
        <w:spacing w:after="0"/>
        <w:numPr>
          <w:ilvl w:val="0"/>
          <w:numId w:val="2"/>
        </w:numPr>
      </w:pPr>
      <w:r>
        <w:rPr/>
        <w:t xml:space="preserve">Counterarguments to the need for alternative fuel infrastructure
</w:t>
      </w:r>
    </w:p>
    <w:p>
      <w:pPr>
        <w:spacing w:after="0"/>
        <w:numPr>
          <w:ilvl w:val="0"/>
          <w:numId w:val="2"/>
        </w:numPr>
      </w:pPr>
      <w:r>
        <w:rPr/>
        <w:t xml:space="preserve">Petroleum dependence and its problems
</w:t>
      </w:r>
    </w:p>
    <w:p>
      <w:pPr>
        <w:spacing w:after="0"/>
        <w:numPr>
          <w:ilvl w:val="0"/>
          <w:numId w:val="2"/>
        </w:numPr>
      </w:pPr>
      <w:r>
        <w:rPr/>
        <w:t xml:space="preserve">Reduced vehicle usage and its impact on pollution and climate change
</w:t>
      </w:r>
    </w:p>
    <w:p>
      <w:pPr>
        <w:numPr>
          <w:ilvl w:val="0"/>
          <w:numId w:val="2"/>
        </w:numPr>
      </w:pPr>
      <w:r>
        <w:rPr/>
        <w:t xml:space="preserve">Alternative fuel infrastructure in other countries and their experiences</w:t>
      </w:r>
    </w:p>
    <w:p>
      <w:pPr>
        <w:pStyle w:val="Heading1"/>
      </w:pPr>
      <w:bookmarkStart w:id="6" w:name="_Toc6"/>
      <w:r>
        <w:t>Report location:</w:t>
      </w:r>
      <w:bookmarkEnd w:id="6"/>
    </w:p>
    <w:p>
      <w:hyperlink r:id="rId8" w:history="1">
        <w:r>
          <w:rPr>
            <w:color w:val="2980b9"/>
            <w:u w:val="single"/>
          </w:rPr>
          <w:t xml:space="preserve">https://www.fullpicture.app/item/b3facab507e965aada38001150fd9f6d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039D0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10.1111/j.1538-4632.2009.00744.x" TargetMode="External"/><Relationship Id="rId8" Type="http://schemas.openxmlformats.org/officeDocument/2006/relationships/hyperlink" Target="https://www.fullpicture.app/item/b3facab507e965aada38001150fd9f6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2023-12-27T17:51:27+01:00</dcterms:created>
  <dcterms:modified xsi:type="dcterms:W3CDTF">2023-12-27T17:51:27+01:00</dcterms:modified>
</cp:coreProperties>
</file>

<file path=docProps/custom.xml><?xml version="1.0" encoding="utf-8"?>
<Properties xmlns="http://schemas.openxmlformats.org/officeDocument/2006/custom-properties" xmlns:vt="http://schemas.openxmlformats.org/officeDocument/2006/docPropsVTypes"/>
</file>